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TIP TRUCK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Moving plant and vehicles</w:t>
            </w:r>
          </w:p>
        </w:tc>
        <w:tc>
          <w:tcPr>
            <w:tcW w:w="99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585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Operators of tip trucks must follow on-site regulations regarding wearing PPE.</w:t>
            </w:r>
          </w:p>
          <w:p w:rsidR="00EB657E" w:rsidP="00D666A0" w:rsidRDefault="00EB657E">
            <w:pPr>
              <w:snapToGrid w:val="false"/>
              <w:spacing w:after="120" w:lineRule="auto"/>
              <w:rPr>
                <w:rFonts w:ascii="Arial" w:hAnsi="Arial" w:cs="Arial"/>
                <w:lang w:val="en-AU"/>
              </w:rPr>
            </w:pPr>
            <w:r w:rsidRPr="00EB657E">
              <w:rPr>
                <w:rFonts w:ascii="Arial" w:hAnsi="Arial" w:cs="Arial"/>
                <w:lang w:val="en-AU"/>
              </w:rPr>
              <w:t>Nip and pinch points must be highlighted on the tip truck body. Use appropriate warning signs, advising the danger.</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Operator must wear foot protection.</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Operator must wear hi-visibility shirt or vest.</w:t>
            </w:r>
          </w:p>
        </w:tc>
        <w:tc>
          <w:tcPr>
            <w:tcW w:w="81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1703" w:type="dxa"/>
            <w:shd w:val="clear" w:color="auto" w:fill="DEEAF6"/>
          </w:tcPr>
          <w:p w:rsidRPr="00EB657E" w:rsidR="00EB657E" w:rsidP="00D666A0" w:rsidRDefault="00EB657E">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8(a). Pre-start   check - truck</w:t>
            </w:r>
          </w:p>
        </w:tc>
        <w:tc>
          <w:tcPr>
            <w:tcW w:w="288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Harmful contact</w:t>
            </w:r>
          </w:p>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Unroadworthy vehicle</w:t>
            </w:r>
          </w:p>
        </w:tc>
        <w:tc>
          <w:tcPr>
            <w:tcW w:w="99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585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Check the condition of all fluid-levels, including battery fluids, hydraulics, and water and oil levels.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Operate and check all lights, warning signals and flashers.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Tyres must be checked for proper pressure, damage or wear to casings and treads.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Ensure there are no loose or missing fasteners, screws and bolts.</w:t>
            </w:r>
          </w:p>
          <w:p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Check visually the condition of suspension components, body and chassis.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Wearing eye and hand protection is recommended during checking and servicing batteries.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lastRenderedPageBreak/>
              <w:t>If brakes are defective, do not use the vehicle.</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Do not operate the vehicle if unsafe. Repair the fault before use.</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For handling rough or sharp objects, wearing hand protection is recommended.</w:t>
            </w:r>
          </w:p>
          <w:p w:rsidRPr="00EB657E" w:rsidR="00EB657E" w:rsidP="00EB657E"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Wearing hand and eye protection is recommended.</w:t>
            </w:r>
          </w:p>
        </w:tc>
        <w:tc>
          <w:tcPr>
            <w:tcW w:w="81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1703" w:type="dxa"/>
            <w:shd w:val="clear" w:color="auto" w:fill="auto" w:themeFillTint="33"/>
          </w:tcPr>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9(b). Pre-start check - trailers</w:t>
            </w:r>
          </w:p>
        </w:tc>
        <w:tc>
          <w:tcPr>
            <w:tcW w:w="288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Unsafe vehicle</w:t>
            </w:r>
          </w:p>
        </w:tc>
        <w:tc>
          <w:tcPr>
            <w:tcW w:w="99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585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Safety chains must be correctly attached and trailer hitch must be secure.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Trailer lights, flashers and signals must be operating properly.</w:t>
            </w:r>
          </w:p>
          <w:p w:rsidR="00EB657E" w:rsidP="00D666A0" w:rsidRDefault="00EB657E">
            <w:pPr>
              <w:snapToGrid w:val="false"/>
              <w:spacing w:after="120" w:lineRule="auto"/>
              <w:rPr>
                <w:rFonts w:ascii="Arial" w:hAnsi="Arial" w:cs="Arial"/>
                <w:lang w:val="en-AU"/>
              </w:rPr>
            </w:pPr>
            <w:r w:rsidRPr="00EB657E">
              <w:rPr>
                <w:rFonts w:ascii="Arial" w:hAnsi="Arial" w:cs="Arial"/>
                <w:lang w:val="en-AU"/>
              </w:rPr>
              <w:t>Inspect visually hoses, ram, and other hydraulic systems for damages and leaks.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Never operate an unsafe vehicle. All faults must be rectified before use.</w:t>
            </w:r>
          </w:p>
        </w:tc>
        <w:tc>
          <w:tcPr>
            <w:tcW w:w="81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1703" w:type="dxa"/>
            <w:shd w:val="clear" w:color="auto" w:fill="DEEAF6"/>
          </w:tcPr>
          <w:p w:rsidRPr="00EB657E" w:rsidR="00EB657E" w:rsidP="00D666A0" w:rsidRDefault="00EB657E">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Specific precautions</w:t>
            </w:r>
          </w:p>
        </w:tc>
        <w:tc>
          <w:tcPr>
            <w:tcW w:w="288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Handling materials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Over-exertion / strain injury</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Dust</w:t>
            </w:r>
          </w:p>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Noise from vehicle or site</w:t>
            </w:r>
          </w:p>
        </w:tc>
        <w:tc>
          <w:tcPr>
            <w:tcW w:w="99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585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For handling hazardous materials, cold, sharp or rough objects, wear suitable hand protection.</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For handling awkward, large and heavy objects, use proper handling care.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 xml:space="preserve">If there is risk of exposure to hazardous materials, liquids </w:t>
            </w:r>
            <w:r w:rsidRPr="00EB657E">
              <w:rPr>
                <w:rFonts w:ascii="Arial" w:hAnsi="Arial" w:cs="Arial"/>
                <w:lang w:val="en-AU"/>
              </w:rPr>
              <w:lastRenderedPageBreak/>
              <w:t>or dust, appropriate eye protection is to be used.</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There can be risk of harm if inhaling vapours, gases and dust, generated during transport of loads.</w:t>
            </w:r>
          </w:p>
          <w:p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Hazardous noise levels may be present because of vehicle operation or other on-site conditions. Wear hearing protection.</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Wearing proper hand protection is recommended.</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Proper lifting procedures must be followed.</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Eye protection must be used when handling, loading or unloading.</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 xml:space="preserve">If exposure to dust is a hazard, wear respirator or P1 particulate dust mask. </w:t>
            </w:r>
          </w:p>
          <w:p w:rsidRPr="00EB657E" w:rsidR="00EB657E" w:rsidP="00EB657E"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Wearing of hearing protection is recommended.</w:t>
            </w:r>
          </w:p>
        </w:tc>
        <w:tc>
          <w:tcPr>
            <w:tcW w:w="81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1703" w:type="dxa"/>
            <w:shd w:val="clear" w:color="auto" w:fill="auto" w:themeFillTint="33"/>
          </w:tcPr>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Operation</w:t>
            </w:r>
          </w:p>
        </w:tc>
        <w:tc>
          <w:tcPr>
            <w:tcW w:w="288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Collision</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Electric shock</w:t>
            </w:r>
          </w:p>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Entrapment</w:t>
            </w:r>
          </w:p>
        </w:tc>
        <w:tc>
          <w:tcPr>
            <w:tcW w:w="99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585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Before operation, ensure all warning signals, flashing lights, reversing beepers are operating properly, and are clearly visible and audible.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Before moving off, ensure all vehicles and persons are clear of the truck.</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 xml:space="preserve">When working in the vicinity of overhead electrical wiring, </w:t>
            </w:r>
            <w:r w:rsidRPr="00EB657E">
              <w:rPr>
                <w:rFonts w:ascii="Arial" w:hAnsi="Arial" w:cs="Arial"/>
                <w:lang w:val="en-AU"/>
              </w:rPr>
              <w:lastRenderedPageBreak/>
              <w:t>always use spotter.</w:t>
            </w:r>
          </w:p>
          <w:p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During operation of the vehicle, ensure no person, including the operator, is anywhere near the nip or pinch points or zones.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For preventing collisions, plan the movements.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Reversing the truck must be done with care.</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All persons operating near traffic must wear hi-visibility clothes.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Maintain clearance from overhead wiring.</w:t>
            </w:r>
          </w:p>
          <w:p w:rsidRPr="00EB657E" w:rsidR="00EB657E" w:rsidP="00EB657E"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Ensure all persons in the vicinity are maintaining clearance from the raised body.</w:t>
            </w:r>
          </w:p>
        </w:tc>
        <w:tc>
          <w:tcPr>
            <w:tcW w:w="81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1703" w:type="dxa"/>
            <w:shd w:val="clear" w:color="auto" w:fill="DEEAF6"/>
          </w:tcPr>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Maintenance</w:t>
            </w:r>
          </w:p>
        </w:tc>
        <w:tc>
          <w:tcPr>
            <w:tcW w:w="288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Servicing of vehicle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Repairs</w:t>
            </w:r>
          </w:p>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Entrapment</w:t>
            </w:r>
          </w:p>
        </w:tc>
        <w:tc>
          <w:tcPr>
            <w:tcW w:w="99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585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Servicing at specified intervals is to be ensured. Servicing may be done by a competent person or an authorized workshop.</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Servicing must be done as per the manufacturer's recommendations.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Only a competent person must be allowed to repair and all repairs must be documented.</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Repairs must follow manufacturer's recommendations.</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lastRenderedPageBreak/>
              <w:t>Only specified parts in accordance with vehicle should be used.</w:t>
            </w:r>
          </w:p>
          <w:p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Before starting work on the hydraulic system or on the chassis, ensure the body of the vehicle is securely supported, and will not fall or lower.</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Manufacturer's manual must be referred for servicing.</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Unauthorized servicing or repairs must not be allowed.</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Unauthorized repairs must not be done or allowed.</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Do not use any unapproved part or make any alterations, which are not approved.</w:t>
            </w:r>
          </w:p>
          <w:p w:rsidRPr="00EB657E" w:rsidR="00EB657E" w:rsidP="00EB657E"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Never work under the unsupported body of the vehicle.</w:t>
            </w:r>
          </w:p>
        </w:tc>
        <w:tc>
          <w:tcPr>
            <w:tcW w:w="81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1703" w:type="dxa"/>
            <w:shd w:val="clear" w:color="auto" w:fill="auto" w:themeFillTint="33"/>
          </w:tcPr>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13.  Passengers in vehicle</w:t>
            </w:r>
          </w:p>
        </w:tc>
        <w:tc>
          <w:tcPr>
            <w:tcW w:w="288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Public liability risk</w:t>
            </w:r>
          </w:p>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Passive smoking risk</w:t>
            </w:r>
          </w:p>
        </w:tc>
        <w:tc>
          <w:tcPr>
            <w:tcW w:w="99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5850" w:type="dxa"/>
            <w:shd w:val="clear" w:color="auto" w:fill="DEEAF6"/>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No passenger is allowed to be carried in or on a vehicle, unless specifically authorized.</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Passengers are required to remain in the vehicle and should alight only when permitted.</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 xml:space="preserve">Passengers must keep their body within the vehicle, remain seated and wear a seat belt, all the time the vehicle is moving. </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 xml:space="preserve">Do not allow passengers to interfere with the controls or </w:t>
            </w:r>
            <w:r w:rsidRPr="00EB657E">
              <w:rPr>
                <w:rFonts w:ascii="Arial" w:hAnsi="Arial" w:cs="Arial"/>
                <w:lang w:val="en-AU"/>
              </w:rPr>
              <w:lastRenderedPageBreak/>
              <w:t>to distract the operator of the vehicle.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Smoking in the vehicle is forbidden, unless a special permission is obtained.</w:t>
            </w:r>
          </w:p>
          <w:p w:rsidR="00EB657E" w:rsidP="00D666A0"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 xml:space="preserve">In case there is another person inside the vehicle, there must be no smoking. </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Unauthorized person should not be carried on or in a mobile vehicle.</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For carrying passengers, use only approved seated positions.</w:t>
            </w:r>
          </w:p>
          <w:p w:rsidRPr="00EB657E" w:rsidR="00EB657E" w:rsidP="00EB657E" w:rsidRDefault="00EB657E">
            <w:pPr>
              <w:widowControl w:val="false"/>
              <w:tabs>
                <w:tab w:val="left" w:pos="709"/>
              </w:tabs>
              <w:suppressAutoHyphens/>
              <w:snapToGrid w:val="false"/>
              <w:spacing w:after="120" w:lineRule="auto"/>
              <w:rPr>
                <w:rFonts w:ascii="Arial" w:hAnsi="Arial" w:cs="Arial"/>
                <w:lang w:val="en-AU"/>
              </w:rPr>
            </w:pPr>
            <w:r w:rsidRPr="00EB657E">
              <w:rPr>
                <w:rFonts w:ascii="Arial" w:hAnsi="Arial" w:cs="Arial"/>
                <w:lang w:val="en-AU"/>
              </w:rPr>
              <w:t>All vehicles must carry and display the company smoking policy.</w:t>
            </w:r>
          </w:p>
        </w:tc>
        <w:tc>
          <w:tcPr>
            <w:tcW w:w="810" w:type="dxa"/>
            <w:shd w:val="clear" w:color="auto" w:fill="DEEAF6"/>
          </w:tcPr>
          <w:p w:rsidRPr="00EB657E" w:rsidR="00EB657E" w:rsidP="00D666A0" w:rsidRDefault="00EB657E">
            <w:pPr>
              <w:snapToGrid w:val="false"/>
              <w:spacing w:after="120" w:lineRule="auto"/>
              <w:rPr>
                <w:rFonts w:ascii="Arial" w:hAnsi="Arial" w:cs="Arial"/>
                <w:lang w:val="en-AU"/>
              </w:rPr>
            </w:pPr>
          </w:p>
        </w:tc>
        <w:tc>
          <w:tcPr>
            <w:tcW w:w="1703" w:type="dxa"/>
            <w:shd w:val="clear" w:color="auto" w:fill="DEEAF6"/>
          </w:tcPr>
          <w:p w:rsidRPr="00EB657E" w:rsidR="00EB657E" w:rsidP="00D666A0" w:rsidRDefault="00EB657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14.   Accidents and injuries</w:t>
            </w:r>
          </w:p>
        </w:tc>
        <w:tc>
          <w:tcPr>
            <w:tcW w:w="288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Reporting of Accidents</w:t>
            </w:r>
          </w:p>
        </w:tc>
        <w:tc>
          <w:tcPr>
            <w:tcW w:w="99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5850" w:type="dxa"/>
            <w:shd w:val="clear" w:color="auto" w:fill="auto" w:themeFillTint="33"/>
          </w:tcPr>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Ensure all operators / drivers are familiar with emergency procedures to be followed during an incident or an accident involving the vehicle.</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All accidents must be reported, no matter how minor.</w:t>
            </w:r>
          </w:p>
          <w:p w:rsidRPr="00EB657E" w:rsidR="00EB657E" w:rsidP="00D666A0" w:rsidRDefault="00EB657E">
            <w:pPr>
              <w:snapToGrid w:val="false"/>
              <w:spacing w:after="120" w:lineRule="auto"/>
              <w:rPr>
                <w:rFonts w:ascii="Arial" w:hAnsi="Arial" w:cs="Arial"/>
                <w:lang w:val="en-AU"/>
              </w:rPr>
            </w:pPr>
            <w:r w:rsidRPr="00EB657E">
              <w:rPr>
                <w:rFonts w:ascii="Arial" w:hAnsi="Arial" w:cs="Arial"/>
                <w:lang w:val="en-AU"/>
              </w:rPr>
              <w:t>Ensure all operators receive an appropriate training in first aid.</w:t>
            </w:r>
          </w:p>
          <w:p w:rsidR="00EB657E" w:rsidP="00D666A0" w:rsidRDefault="00EB657E">
            <w:pPr>
              <w:snapToGrid w:val="false"/>
              <w:spacing w:after="120" w:lineRule="auto"/>
              <w:rPr>
                <w:rFonts w:ascii="Arial" w:hAnsi="Arial" w:cs="Arial"/>
                <w:lang w:val="en-AU"/>
              </w:rPr>
            </w:pPr>
            <w:r w:rsidRPr="00EB657E">
              <w:rPr>
                <w:rFonts w:ascii="Arial" w:hAnsi="Arial" w:cs="Arial"/>
                <w:lang w:val="en-AU"/>
              </w:rPr>
              <w:t>Ensure all vehicles carry suitable first-aid kits.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All vehicles must carry suitable procedures.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lastRenderedPageBreak/>
              <w:t>All vehicles must carry suitable first-aid kits.</w:t>
            </w:r>
          </w:p>
          <w:p w:rsidRPr="00EB657E" w:rsidR="00EB657E" w:rsidP="00EB657E" w:rsidRDefault="00EB657E">
            <w:pPr>
              <w:snapToGrid w:val="false"/>
              <w:spacing w:after="120" w:lineRule="auto"/>
              <w:rPr>
                <w:rFonts w:ascii="Arial" w:hAnsi="Arial" w:cs="Arial"/>
                <w:lang w:val="en-AU"/>
              </w:rPr>
            </w:pPr>
            <w:r w:rsidRPr="00EB657E">
              <w:rPr>
                <w:rFonts w:ascii="Arial" w:hAnsi="Arial" w:cs="Arial"/>
                <w:lang w:val="en-AU"/>
              </w:rPr>
              <w:t>Ensure all first-aid kits are suitably maintained.</w:t>
            </w:r>
          </w:p>
        </w:tc>
        <w:tc>
          <w:tcPr>
            <w:tcW w:w="810"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c>
          <w:tcPr>
            <w:tcW w:w="1703" w:type="dxa"/>
            <w:shd w:val="clear" w:color="auto" w:fill="auto" w:themeFillTint="33"/>
          </w:tcPr>
          <w:p w:rsidRPr="00EB657E" w:rsidR="00EB657E" w:rsidP="00D666A0" w:rsidRDefault="00EB657E">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15.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761965e0793d4dc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761965e0793d4dc8"/>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761965e0793d4dc8" /></Relationships>
</file>

<file path=word/_rels/header2.xml.rels>&#65279;<?xml version="1.0" encoding="utf-8"?><Relationships xmlns="http://schemas.openxmlformats.org/package/2006/relationships"><Relationship Type="http://schemas.openxmlformats.org/officeDocument/2006/relationships/image" Target="/media/image.bin" Id="R761965e0793d4dc8"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