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SCAFFOLDING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Space restrictions</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Working height</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Assembly</w:t>
            </w:r>
          </w:p>
        </w:tc>
        <w:tc>
          <w:tcPr>
            <w:tcW w:w="99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585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In general, component scaffolds have a minimum width of 1.2 m, and a maximum width of 3.0 m.</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No freestanding scaffold must exceed a height of 3 times the minimum base dimension. Above this height, use ties or outriggers.</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When erecting a scaffold, always follow the assembly instructions from the manufacturer.</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Allow only competent persons to erect the scaffolding.</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Only components designed for and provided for must be used for the type of scaffolds.</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Prevent unauthorised access to unattended scaffolds by using appropriate warning signs.</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Before any person can climb on to or work from the scaffold, always check the stability of the completed scaffold.</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Make sure all the components are properly fitted together.</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Make sure that all the mating surfaces are undamaged and clean.</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Never mix the components.</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lastRenderedPageBreak/>
              <w:t>To prevent unauthorised access, use barrier tapes, etc.</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Never climb on to or work from an unstable scaffold.</w:t>
            </w:r>
          </w:p>
        </w:tc>
        <w:tc>
          <w:tcPr>
            <w:tcW w:w="81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1703" w:type="dxa"/>
            <w:shd w:val="clear" w:color="auto" w:fill="DEEAF6"/>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Erection - Fixed</w:t>
            </w:r>
          </w:p>
        </w:tc>
        <w:tc>
          <w:tcPr>
            <w:tcW w:w="288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Foundation</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Footings</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Bracing</w:t>
            </w:r>
          </w:p>
        </w:tc>
        <w:tc>
          <w:tcPr>
            <w:tcW w:w="99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585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Make sure all footings are firm and compacted, stable and well drained.</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If the surface is soft, use timber sole boards and baseplates under the feet.</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Make sure that all uprights are vertical by using levelling screws. All feet must be in firm contact with the surface on which it is erected.</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For ensuring stability, fit plan and vertical bracing on the scaffold.</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For level footing, dig into slopes.</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Never use metal plates under the feet.</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Make sure that the collar-locking device is properly engaged on the base frame.</w:t>
            </w:r>
          </w:p>
        </w:tc>
        <w:tc>
          <w:tcPr>
            <w:tcW w:w="81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1703" w:type="dxa"/>
            <w:shd w:val="clear" w:color="auto" w:fill="auto" w:themeFillTint="33"/>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Erection - Mobile</w:t>
            </w:r>
          </w:p>
        </w:tc>
        <w:tc>
          <w:tcPr>
            <w:tcW w:w="288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Foundation</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Castors</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Bracing</w:t>
            </w:r>
          </w:p>
        </w:tc>
        <w:tc>
          <w:tcPr>
            <w:tcW w:w="99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585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Use mobile scaffolds only on stable, level and firm surfaces.</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Make sure that all wheels can turn smoothly and all the locks are operable.</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lastRenderedPageBreak/>
              <w:t>Make sure that all uprights are vertical by using levelling screws. All wheels must have full contact with the surface on which it is erected.</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For ensuring stability, fit plan and vertical bracing on the scaffold.</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Never use mobile scaffolds on a slope greater than 7 degrees.</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Make sure all the wheels have locks fitted.</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Make sure all the wheels are locked when erecting the scaffold.</w:t>
            </w:r>
          </w:p>
        </w:tc>
        <w:tc>
          <w:tcPr>
            <w:tcW w:w="81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1703" w:type="dxa"/>
            <w:shd w:val="clear" w:color="auto" w:fill="DEEAF6"/>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Access</w:t>
            </w:r>
          </w:p>
        </w:tc>
        <w:tc>
          <w:tcPr>
            <w:tcW w:w="288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Position of ladders</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Security of ladders</w:t>
            </w:r>
          </w:p>
        </w:tc>
        <w:tc>
          <w:tcPr>
            <w:tcW w:w="99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585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To access the working platform, fit access ladders inside the scaffold assembly.</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Hook the ladder over the end frame, brace it to a lower end frame and let it extend at least 0.9 m above the working platform.</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Avoid climbing on the scaffold frame.</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Do not attempt to climb up the outside of the scaffold.</w:t>
            </w:r>
          </w:p>
        </w:tc>
        <w:tc>
          <w:tcPr>
            <w:tcW w:w="81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1703" w:type="dxa"/>
            <w:shd w:val="clear" w:color="auto" w:fill="auto" w:themeFillTint="33"/>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Working platforms</w:t>
            </w:r>
          </w:p>
        </w:tc>
        <w:tc>
          <w:tcPr>
            <w:tcW w:w="288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Construction of platform</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 xml:space="preserve">Guardrails and edge </w:t>
            </w:r>
            <w:r w:rsidRPr="00B530DE">
              <w:rPr>
                <w:rFonts w:ascii="Arial" w:hAnsi="Arial" w:cs="Arial"/>
                <w:lang w:val="en-AU"/>
              </w:rPr>
              <w:lastRenderedPageBreak/>
              <w:t>protection</w:t>
            </w:r>
          </w:p>
        </w:tc>
        <w:tc>
          <w:tcPr>
            <w:tcW w:w="99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585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Use a working platform of a “captive” type that locks on to the frame.</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The surface of a working platform must always be of non-</w:t>
            </w:r>
            <w:r w:rsidRPr="00B530DE">
              <w:rPr>
                <w:rFonts w:ascii="Arial" w:hAnsi="Arial" w:cs="Arial"/>
                <w:lang w:val="en-AU"/>
              </w:rPr>
              <w:lastRenderedPageBreak/>
              <w:t>slip finish.</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Do not load the platform more that the marked SWL.</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Provide full edge protection comprising handrail, midrail and toeboard or infil panel and a handrail for each working platform and access platform.</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To calculate the load on the platform, include the weight of all persons, tools, materials and equipment.</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Keep the top rail between 0.9 m and 1.1 m above the working surface.</w:t>
            </w:r>
          </w:p>
        </w:tc>
        <w:tc>
          <w:tcPr>
            <w:tcW w:w="81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1703" w:type="dxa"/>
            <w:shd w:val="clear" w:color="auto" w:fill="DEEAF6"/>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Working on scaffolds</w:t>
            </w:r>
          </w:p>
        </w:tc>
        <w:tc>
          <w:tcPr>
            <w:tcW w:w="288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Risk of falling</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Falling objects</w:t>
            </w:r>
          </w:p>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Electrical hazards</w:t>
            </w:r>
          </w:p>
        </w:tc>
        <w:tc>
          <w:tcPr>
            <w:tcW w:w="99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5850" w:type="dxa"/>
            <w:shd w:val="clear" w:color="auto" w:fill="auto" w:themeFillTint="33"/>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Face the ladder when climbing, keep both hands on stiles and climb slowly.</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Use a rope to raise equipment, material and tools to the working platform.</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Always keep the entire body within the confines of the guardrails. Never reach out beyond arm’s length from the scaffold.</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When working of the platform of a scaffold, never use any type of ladder.</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 xml:space="preserve">Never attach hoisting equipment to a scaffold unless the manufacturer or supplier has explicitly indicated that it is </w:t>
            </w:r>
            <w:r w:rsidRPr="00B530DE">
              <w:rPr>
                <w:rFonts w:ascii="Arial" w:hAnsi="Arial" w:cs="Arial"/>
                <w:lang w:val="en-AU"/>
              </w:rPr>
              <w:lastRenderedPageBreak/>
              <w:t>safe to do so.</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Wearing protective footwear is advised if the handled material or equipment is likely to cause foot injury should it fall.</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If practicable, and if there is a risk of falling objects, provide an exclusion zone around the scaffold.</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If there is a risk of being struck by falling objects, all persons working near the scaffold must wear head protection.</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Be careful when handling metal objects near electric wiring.</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Be careful when climbing and descending ladders.</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While climbing or descending ladders, never carry objects in hand.</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Work only from a working platform.</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Be careful when raising tools, materials and equipment to the working platform.</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Wearing foot protection is necessary.</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In case exclusion zone cannot be provided, erect a containment screen around the scaffold.</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lastRenderedPageBreak/>
              <w:t>Wearing head protection is necessary.</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Keep away from electrical hazards.</w:t>
            </w:r>
          </w:p>
        </w:tc>
        <w:tc>
          <w:tcPr>
            <w:tcW w:w="810" w:type="dxa"/>
            <w:shd w:val="clear" w:color="auto" w:fill="auto" w:themeFillTint="33"/>
          </w:tcPr>
          <w:p w:rsidRPr="00B530DE" w:rsidR="00B530DE" w:rsidP="003E2CA3" w:rsidRDefault="00B530DE">
            <w:pPr>
              <w:snapToGrid w:val="false"/>
              <w:spacing w:after="120" w:lineRule="auto"/>
              <w:rPr>
                <w:rFonts w:ascii="Arial" w:hAnsi="Arial" w:cs="Arial"/>
                <w:lang w:val="en-AU"/>
              </w:rPr>
            </w:pPr>
          </w:p>
        </w:tc>
        <w:tc>
          <w:tcPr>
            <w:tcW w:w="1703" w:type="dxa"/>
            <w:shd w:val="clear" w:color="auto" w:fill="auto" w:themeFillTint="33"/>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13. Relocation of mobile scaffolds</w:t>
            </w:r>
          </w:p>
        </w:tc>
        <w:tc>
          <w:tcPr>
            <w:tcW w:w="288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Stability – mobile scaffolds</w:t>
            </w:r>
          </w:p>
        </w:tc>
        <w:tc>
          <w:tcPr>
            <w:tcW w:w="99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5850" w:type="dxa"/>
            <w:shd w:val="clear" w:color="auto" w:fill="DEEAF6"/>
          </w:tcPr>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Before any person can climb on to the scaffold or works from it, make sure that scaffold wheels are locked.</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Do not move a scaffold when any person is still on it.</w:t>
            </w:r>
          </w:p>
          <w:p w:rsidRPr="00B530DE" w:rsidR="00B530DE" w:rsidP="003E2CA3" w:rsidRDefault="00B530DE">
            <w:pPr>
              <w:snapToGrid w:val="false"/>
              <w:spacing w:after="120" w:lineRule="auto"/>
              <w:rPr>
                <w:rFonts w:ascii="Arial" w:hAnsi="Arial" w:cs="Arial"/>
                <w:lang w:val="en-AU"/>
              </w:rPr>
            </w:pPr>
            <w:r w:rsidRPr="00B530DE">
              <w:rPr>
                <w:rFonts w:ascii="Arial" w:hAnsi="Arial" w:cs="Arial"/>
                <w:lang w:val="en-AU"/>
              </w:rPr>
              <w:t>Before moving the mobile scaffold, check the path of travel for any obstructions, holds, electric wires and leans, etc.</w:t>
            </w:r>
          </w:p>
          <w:p w:rsidR="00B530DE" w:rsidP="003E2CA3"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Check for stability before the scaffold is re-used after relocating. Relock all the wheels and adjust the levelling screws if necessary.</w:t>
            </w:r>
          </w:p>
          <w:p w:rsidRPr="00B530DE" w:rsidR="00B530DE" w:rsidP="00B530DE" w:rsidRDefault="00B530DE">
            <w:pPr>
              <w:snapToGrid w:val="false"/>
              <w:spacing w:after="120" w:lineRule="auto"/>
              <w:rPr>
                <w:rFonts w:ascii="Arial" w:hAnsi="Arial" w:cs="Arial"/>
                <w:lang w:val="en-AU"/>
              </w:rPr>
            </w:pPr>
            <w:r w:rsidRPr="00B530DE">
              <w:rPr>
                <w:rFonts w:ascii="Arial" w:hAnsi="Arial" w:cs="Arial"/>
                <w:lang w:val="en-AU"/>
              </w:rPr>
              <w:t>Before moving, remove all loose items.</w:t>
            </w:r>
          </w:p>
          <w:p w:rsidRPr="00B530DE" w:rsidR="00B530DE" w:rsidP="00B530DE" w:rsidRDefault="00B530DE">
            <w:pPr>
              <w:widowControl w:val="false"/>
              <w:tabs>
                <w:tab w:val="left" w:pos="709"/>
              </w:tabs>
              <w:suppressAutoHyphens/>
              <w:snapToGrid w:val="false"/>
              <w:spacing w:after="120" w:lineRule="auto"/>
              <w:rPr>
                <w:rFonts w:ascii="Arial" w:hAnsi="Arial" w:cs="Arial"/>
                <w:lang w:val="en-AU"/>
              </w:rPr>
            </w:pPr>
            <w:r w:rsidRPr="00B530DE">
              <w:rPr>
                <w:rFonts w:ascii="Arial" w:hAnsi="Arial" w:cs="Arial"/>
                <w:lang w:val="en-AU"/>
              </w:rPr>
              <w:t>Avoid tipping over the scaffolding while moving it; move it carefully.</w:t>
            </w:r>
          </w:p>
        </w:tc>
        <w:tc>
          <w:tcPr>
            <w:tcW w:w="810" w:type="dxa"/>
            <w:shd w:val="clear" w:color="auto" w:fill="DEEAF6"/>
          </w:tcPr>
          <w:p w:rsidRPr="00B530DE" w:rsidR="00B530DE" w:rsidP="003E2CA3" w:rsidRDefault="00B530DE">
            <w:pPr>
              <w:snapToGrid w:val="false"/>
              <w:spacing w:after="120" w:lineRule="auto"/>
              <w:rPr>
                <w:rFonts w:ascii="Arial" w:hAnsi="Arial" w:cs="Arial"/>
                <w:lang w:val="en-AU"/>
              </w:rPr>
            </w:pPr>
          </w:p>
        </w:tc>
        <w:tc>
          <w:tcPr>
            <w:tcW w:w="1703" w:type="dxa"/>
            <w:shd w:val="clear" w:color="auto" w:fill="DEEAF6"/>
          </w:tcPr>
          <w:p w:rsidRPr="00B530DE" w:rsidR="00B530DE" w:rsidP="003E2CA3" w:rsidRDefault="00B530DE">
            <w:pPr>
              <w:widowControl w:val="false"/>
              <w:tabs>
                <w:tab w:val="left" w:pos="709"/>
              </w:tabs>
              <w:suppressAutoHyphens/>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14.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1bec147f85c6454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1bec147f85c6454a"/>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1bec147f85c6454a" /></Relationships>
</file>

<file path=word/_rels/header2.xml.rels>&#65279;<?xml version="1.0" encoding="utf-8"?><Relationships xmlns="http://schemas.openxmlformats.org/package/2006/relationships"><Relationship Type="http://schemas.openxmlformats.org/officeDocument/2006/relationships/image" Target="/media/image.bin" Id="R1bec147f85c6454a"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