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bin" ContentType="image/PNG"/>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w:tbl>
      <w:tblPr>
        <w:tblW w:w="1486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4A0" w:firstRow="1" w:lastRow="0" w:firstColumn="1" w:lastColumn="0" w:noHBand="0" w:noVBand="1"/>
      </w:tblPr>
      <w:tblGrid>
        <w:gridCol w:w="2093"/>
        <w:gridCol w:w="2268"/>
        <w:gridCol w:w="1276"/>
        <w:gridCol w:w="4338"/>
        <w:gridCol w:w="481"/>
        <w:gridCol w:w="567"/>
        <w:gridCol w:w="3837"/>
      </w:tblGrid>
      <w:tr w:rsidRPr="00D65112" w:rsidR="00A12DF9" w:rsidTr="005E50DC">
        <w:trPr>
          <w:trHeight w:val="248"/>
        </w:trPr>
        <w:tc>
          <w:tcPr>
            <w:tcW w:w="14860" w:type="dxa"/>
            <w:gridSpan w:val="7"/>
            <w:shd w:val="clear" w:color="auto" w:fill="0070C0"/>
          </w:tcPr>
          <w:p w:rsidRPr="00531085" w:rsidR="00A12DF9" w:rsidP="005E50DC" w:rsidRDefault="00A12DF9">
            <w:pPr>
              <w:jc w:val="center"/>
              <w:rPr>
                <w:rFonts w:cs="Arial"/>
                <w:b/>
                <w:smallCaps/>
                <w:color w:val="FFFFFF" w:themeColor="background1"/>
                <w:sz w:val="24"/>
                <w:lang w:val="en-AU"/>
              </w:rPr>
            </w:pPr>
            <w:r w:rsidRPr="00531085">
              <w:rPr>
                <w:rFonts w:cs="Arial"/>
                <w:b/>
                <w:smallCaps/>
                <w:color w:val="FFFFFF" w:themeColor="background1"/>
                <w:sz w:val="24"/>
                <w:lang w:val="en-AU"/>
              </w:rPr>
              <w:t>Safe Work Method Statement (SWMS) Part 1</w:t>
            </w:r>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b/>
                <w:smallCaps/>
                <w:szCs w:val="20"/>
                <w:lang w:val="en-AU"/>
              </w:rPr>
            </w:pPr>
            <w:r w:rsidRPr="00D65112">
              <w:rPr>
                <w:rFonts w:cs="Arial"/>
                <w:b/>
                <w:smallCaps/>
                <w:szCs w:val="20"/>
                <w:lang w:val="en-AU"/>
              </w:rPr>
              <w:t xml:space="preserve">Activity: </w:t>
            </w:r>
            <w:r w:rsidRPr="005E50DC" w:rsidR="005E50DC">
              <w:rPr>
                <w:rFonts w:cs="Arial"/>
                <w:b/>
                <w:bCs/>
                <w:szCs w:val="20"/>
                <w:lang w:val="en-AU"/>
              </w:rPr>
              <w:t xml:space="preserve">FLOOR SANDER </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SWMS #: </w:t>
            </w:r>
          </w:p>
        </w:tc>
      </w:tr>
      <w:tr w:rsidRPr="00D65112" w:rsidR="00A12DF9" w:rsidTr="005E50DC">
        <w:trPr>
          <w:trHeight w:val="310"/>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Name: </w:t>
            </w:r>
            <w:r w:rsidRPr="00087A1D" w:rsidR="005E50DC">
              <w:rPr>
                <w:b/>
                <w:bCs/>
              </w:rPr>
              <w:t>Coastal Hire And Sales Pty Ltd</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ABN: </w:t>
            </w:r>
            <w:r w:rsidRPr="00087A1D" w:rsidR="005E50DC">
              <w:rPr>
                <w:b/>
                <w:bCs/>
              </w:rPr>
              <w:t>70114481408</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Address: </w:t>
            </w:r>
            <w:r w:rsidRPr="00087A1D" w:rsidR="005E50DC">
              <w:rPr>
                <w:b/>
                <w:bCs/>
              </w:rPr>
              <w:t>33 Jindalee rd, Port Macquarie, NSW 2444</w:t>
            </w:r>
            <w:bookmarkStart w:name="_GoBack" w:id="0"/>
            <w:bookmarkEnd w:id="0"/>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Contact: </w:t>
            </w:r>
          </w:p>
        </w:tc>
        <w:tc>
          <w:tcPr>
            <w:tcW w:w="4885" w:type="dxa"/>
            <w:gridSpan w:val="3"/>
            <w:shd w:val="clear" w:color="auto" w:fill="auto"/>
          </w:tcPr>
          <w:p w:rsidRPr="005E50DC" w:rsidR="00A12DF9" w:rsidP="005E50DC" w:rsidRDefault="00A12DF9">
            <w:pPr>
              <w:spacing w:before="120" w:after="60"/>
              <w:rPr>
                <w:rFonts w:cs="Arial" w:eastAsiaTheme="minorEastAsia"/>
                <w:smallCaps/>
                <w:szCs w:val="20"/>
                <w:lang w:val="en-AU" w:eastAsia="zh-CN"/>
              </w:rPr>
            </w:pPr>
            <w:r w:rsidRPr="00D65112">
              <w:rPr>
                <w:rFonts w:cs="Arial"/>
                <w:b/>
                <w:smallCaps/>
                <w:szCs w:val="20"/>
                <w:lang w:val="en-AU"/>
              </w:rPr>
              <w:t xml:space="preserve">Phone #: </w:t>
            </w:r>
            <w:r w:rsidRPr="00087A1D" w:rsidR="005E50DC">
              <w:rPr>
                <w:b/>
                <w:bCs/>
              </w:rPr>
              <w:t>0429810200</w:t>
            </w:r>
          </w:p>
        </w:tc>
      </w:tr>
      <w:tr w:rsidRPr="00D65112" w:rsidR="00A12DF9" w:rsidTr="005E50DC">
        <w:trPr>
          <w:trHeight w:val="335"/>
        </w:trPr>
        <w:tc>
          <w:tcPr>
            <w:tcW w:w="14860" w:type="dxa"/>
            <w:gridSpan w:val="7"/>
            <w:shd w:val="clear" w:color="auto" w:fill="9CC2E5" w:themeFill="accent5" w:themeFillTint="99"/>
          </w:tcPr>
          <w:p w:rsidRPr="00531085" w:rsidR="00A12DF9" w:rsidP="005E50DC" w:rsidRDefault="00A12DF9">
            <w:pPr>
              <w:spacing w:before="60"/>
              <w:jc w:val="center"/>
              <w:rPr>
                <w:rFonts w:cs="Arial"/>
                <w:b/>
                <w:smallCaps/>
                <w:sz w:val="24"/>
                <w:lang w:val="en-AU"/>
              </w:rPr>
            </w:pPr>
            <w:r w:rsidRPr="00531085">
              <w:rPr>
                <w:rFonts w:cs="Arial"/>
                <w:b/>
                <w:smallCaps/>
                <w:sz w:val="24"/>
                <w:lang w:val="en-AU"/>
              </w:rPr>
              <w:t xml:space="preserve">SWMS Approved by: </w:t>
            </w:r>
            <w:r w:rsidRPr="00531085">
              <w:rPr>
                <w:rFonts w:cs="Arial"/>
                <w:b/>
                <w:i/>
                <w:smallCaps/>
                <w:sz w:val="24"/>
                <w:lang w:val="en-AU"/>
              </w:rPr>
              <w:t>Employer / PCBU / Director / OWNER.</w:t>
            </w:r>
          </w:p>
        </w:tc>
      </w:tr>
      <w:tr w:rsidRPr="00D65112" w:rsidR="00A12DF9" w:rsidTr="005E50DC">
        <w:trPr>
          <w:trHeight w:val="310"/>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Name: </w:t>
            </w:r>
          </w:p>
        </w:tc>
      </w:tr>
      <w:tr w:rsidRPr="00D65112" w:rsidR="00A12DF9" w:rsidTr="005E50DC">
        <w:trPr>
          <w:trHeight w:val="116"/>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Signature:</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Date:</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highlight w:val="cyan"/>
                <w:lang w:val="en-AU"/>
              </w:rPr>
            </w:pPr>
            <w:r w:rsidRPr="00D65112">
              <w:rPr>
                <w:rFonts w:cs="Arial"/>
                <w:b/>
                <w:bCs/>
                <w:smallCaps/>
                <w:szCs w:val="20"/>
                <w:lang w:val="en-AU"/>
              </w:rPr>
              <w:t xml:space="preserve">Person/s responsible for ensuring compliance with SWMS: </w:t>
            </w:r>
          </w:p>
        </w:tc>
      </w:tr>
      <w:tr w:rsidRPr="00D65112" w:rsidR="00A12DF9" w:rsidTr="005E50DC">
        <w:trPr>
          <w:trHeight w:val="310"/>
        </w:trPr>
        <w:tc>
          <w:tcPr>
            <w:tcW w:w="14860" w:type="dxa"/>
            <w:gridSpan w:val="7"/>
            <w:shd w:val="clear" w:color="auto" w:fill="auto"/>
          </w:tcPr>
          <w:p w:rsidRPr="00D65112" w:rsidR="00A12DF9" w:rsidP="005E50DC" w:rsidRDefault="00A12DF9">
            <w:pPr>
              <w:tabs>
                <w:tab w:val="left" w:pos="252"/>
              </w:tabs>
              <w:spacing w:before="120" w:after="60"/>
              <w:rPr>
                <w:rFonts w:cs="Arial"/>
                <w:color w:val="FF0000"/>
                <w:szCs w:val="20"/>
                <w:highlight w:val="cyan"/>
                <w:lang w:val="en-AU" w:eastAsia="ja-JP"/>
              </w:rPr>
            </w:pPr>
            <w:r w:rsidRPr="00D65112">
              <w:rPr>
                <w:rFonts w:cs="Arial"/>
                <w:b/>
                <w:bCs/>
                <w:smallCaps/>
                <w:szCs w:val="20"/>
                <w:lang w:val="en-AU"/>
              </w:rPr>
              <w:t xml:space="preserve">Person/s responsible For reviewing the SWMS: </w:t>
            </w:r>
          </w:p>
        </w:tc>
      </w:tr>
      <w:tr w:rsidRPr="00D65112" w:rsidR="00A12DF9" w:rsidTr="005E50DC">
        <w:trPr>
          <w:trHeight w:val="236"/>
        </w:trPr>
        <w:tc>
          <w:tcPr>
            <w:tcW w:w="5637" w:type="dxa"/>
            <w:gridSpan w:val="3"/>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Relevant workers consulted in the development, approval and communication of this SWMS.</w:t>
            </w:r>
          </w:p>
        </w:tc>
        <w:tc>
          <w:tcPr>
            <w:tcW w:w="9223" w:type="dxa"/>
            <w:gridSpan w:val="4"/>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 xml:space="preserve">All Persons involved in the task must have this SWMS </w:t>
            </w:r>
          </w:p>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communicated to them before work commences.</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Name</w:t>
            </w:r>
          </w:p>
        </w:tc>
        <w:tc>
          <w:tcPr>
            <w:tcW w:w="2268"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Signature</w:t>
            </w:r>
          </w:p>
        </w:tc>
        <w:tc>
          <w:tcPr>
            <w:tcW w:w="1276"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Date</w:t>
            </w: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proofErr w:type="gramStart"/>
            <w:r w:rsidRPr="00D65112">
              <w:rPr>
                <w:rFonts w:cs="Arial"/>
                <w:szCs w:val="20"/>
                <w:lang w:val="en-AU"/>
              </w:rPr>
              <w:t>Tool Box</w:t>
            </w:r>
            <w:proofErr w:type="gramEnd"/>
            <w:r w:rsidRPr="00D65112">
              <w:rPr>
                <w:rFonts w:cs="Arial"/>
                <w:szCs w:val="20"/>
                <w:lang w:val="en-AU"/>
              </w:rPr>
              <w:t xml:space="preserve"> Talks will be undertaken to identify, control and communicate additional site hazards.</w:t>
            </w:r>
          </w:p>
        </w:tc>
      </w:tr>
      <w:tr w:rsidRPr="00D65112" w:rsidR="00A12DF9" w:rsidTr="005E50DC">
        <w:trPr>
          <w:trHeight w:val="346"/>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Work must cease immediately if incident or near miss occurs. SWMS must be amended in consultation with relevant persons.</w:t>
            </w:r>
          </w:p>
        </w:tc>
      </w:tr>
      <w:tr w:rsidRPr="00D65112" w:rsidR="00A12DF9" w:rsidTr="005E50DC">
        <w:trPr>
          <w:trHeight w:val="169"/>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Amendments must be approved by                                  and communicated to all affected workers before work resumes.</w:t>
            </w:r>
          </w:p>
        </w:tc>
      </w:tr>
      <w:tr w:rsidRPr="00D65112" w:rsidR="00A12DF9" w:rsidTr="005E50DC">
        <w:trPr>
          <w:trHeight w:val="454"/>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SWMS must be made available for inspection or review as required by WHS legislation.</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Record of SWMS must be kept as required by WHS legislation (until job is complete or for 2 years if involved in a notifiable incident).</w:t>
            </w:r>
          </w:p>
        </w:tc>
      </w:tr>
      <w:tr w:rsidRPr="00D65112" w:rsidR="00A12DF9" w:rsidTr="005E50DC">
        <w:trPr>
          <w:trHeight w:val="234"/>
        </w:trPr>
        <w:tc>
          <w:tcPr>
            <w:tcW w:w="14860" w:type="dxa"/>
            <w:gridSpan w:val="7"/>
            <w:shd w:val="clear" w:color="auto" w:fill="9CC2E5" w:themeFill="accent5" w:themeFillTint="99"/>
          </w:tcPr>
          <w:p w:rsidRPr="00531085" w:rsidR="00A12DF9" w:rsidP="005E50DC" w:rsidRDefault="00A12DF9">
            <w:pPr>
              <w:pStyle w:val="ColorfulList-Accent11"/>
              <w:tabs>
                <w:tab w:val="left" w:pos="237"/>
              </w:tabs>
              <w:spacing w:before="60"/>
              <w:ind w:left="0"/>
              <w:jc w:val="center"/>
              <w:rPr>
                <w:rFonts w:cs="Arial"/>
                <w:b/>
                <w:bCs/>
                <w:smallCaps/>
                <w:sz w:val="24"/>
                <w:lang w:val="en-AU"/>
              </w:rPr>
            </w:pPr>
            <w:r w:rsidRPr="00531085">
              <w:rPr>
                <w:rFonts w:cs="Arial"/>
                <w:b/>
                <w:bCs/>
                <w:smallCaps/>
                <w:sz w:val="24"/>
                <w:lang w:val="en-AU"/>
              </w:rPr>
              <w:t>Principal Contractor Details</w:t>
            </w:r>
            <w:r w:rsidRPr="00531085">
              <w:rPr>
                <w:rFonts w:cs="Arial"/>
                <w:sz w:val="24"/>
                <w:lang w:val="en-AU"/>
              </w:rPr>
              <w:t xml:space="preserve"> </w:t>
            </w:r>
            <w:r w:rsidRPr="00531085">
              <w:rPr>
                <w:rFonts w:cs="Arial"/>
                <w:i/>
                <w:color w:val="0000FF"/>
                <w:szCs w:val="20"/>
                <w:lang w:val="en-AU"/>
              </w:rPr>
              <w:t>(The builder or the organisation you are working for.)</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Principal Contractor (PC):</w:t>
            </w:r>
          </w:p>
        </w:tc>
        <w:tc>
          <w:tcPr>
            <w:tcW w:w="4819"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Project Name:</w:t>
            </w:r>
          </w:p>
        </w:tc>
        <w:tc>
          <w:tcPr>
            <w:tcW w:w="4404"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Date SWMS provided to PC:</w:t>
            </w:r>
          </w:p>
        </w:tc>
      </w:tr>
      <w:tr w:rsidRPr="00D65112" w:rsidR="00A12DF9" w:rsidTr="005E50DC">
        <w:trPr>
          <w:trHeight w:val="454"/>
        </w:trPr>
        <w:tc>
          <w:tcPr>
            <w:tcW w:w="14860" w:type="dxa"/>
            <w:gridSpan w:val="7"/>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Address:</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Manager (PM):</w:t>
            </w:r>
          </w:p>
        </w:tc>
        <w:tc>
          <w:tcPr>
            <w:tcW w:w="5386" w:type="dxa"/>
            <w:gridSpan w:val="3"/>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PM Signature:</w:t>
            </w:r>
          </w:p>
        </w:tc>
        <w:tc>
          <w:tcPr>
            <w:tcW w:w="3837" w:type="dxa"/>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CONTACT PH. #:</w:t>
            </w:r>
          </w:p>
        </w:tc>
      </w:tr>
      <w:tr w:rsidRPr="00D65112" w:rsidR="00A12DF9" w:rsidTr="005E50DC">
        <w:trPr>
          <w:trHeight w:val="619"/>
        </w:trPr>
        <w:tc>
          <w:tcPr>
            <w:tcW w:w="14860" w:type="dxa"/>
            <w:gridSpan w:val="7"/>
            <w:shd w:val="clear" w:color="auto" w:fill="DEEAF6" w:themeFill="accent5" w:themeFillTint="33"/>
          </w:tcPr>
          <w:p w:rsidRPr="00D65112" w:rsidR="00A12DF9" w:rsidP="005E50DC" w:rsidRDefault="00A12DF9">
            <w:pPr>
              <w:rPr>
                <w:rFonts w:cs="Arial"/>
                <w:szCs w:val="20"/>
                <w:lang w:val="en-AU"/>
              </w:rPr>
            </w:pPr>
            <w:r w:rsidRPr="00D65112">
              <w:rPr>
                <w:rFonts w:cs="Arial"/>
                <w:b/>
                <w:smallCaps/>
                <w:szCs w:val="20"/>
                <w:lang w:val="en-AU"/>
              </w:rPr>
              <w:t>SWMS Scope: (To be filled in According to On-Site Specifics)</w:t>
            </w:r>
          </w:p>
        </w:tc>
      </w:tr>
    </w:tbl>
    <w:p w:rsidRPr="00D65112" w:rsidR="00A12DF9" w:rsidP="00A12DF9" w:rsidRDefault="00A12DF9">
      <w:pPr>
        <w:rPr>
          <w:rFonts w:cs="Arial"/>
          <w:sz w:val="2"/>
          <w:szCs w:val="2"/>
          <w:lang w:val="en-AU"/>
        </w:rPr>
      </w:pPr>
      <w:r w:rsidRPr="00D65112">
        <w:rPr>
          <w:rFonts w:cs="Arial"/>
          <w:lang w:val="en-AU"/>
        </w:rPr>
        <w:br w:type="page"/>
      </w:r>
    </w:p>
    <w:tbl>
      <w:tblPr>
        <w:tblW w:w="14850"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ayout w:type="fixed"/>
        <w:tblLook w:val="04A0" w:firstRow="1" w:lastRow="0" w:firstColumn="1" w:lastColumn="0" w:noHBand="0" w:noVBand="1"/>
      </w:tblPr>
      <w:tblGrid>
        <w:gridCol w:w="1101"/>
        <w:gridCol w:w="101"/>
        <w:gridCol w:w="1174"/>
        <w:gridCol w:w="29"/>
        <w:gridCol w:w="1105"/>
        <w:gridCol w:w="85"/>
        <w:gridCol w:w="12"/>
        <w:gridCol w:w="1037"/>
        <w:gridCol w:w="166"/>
        <w:gridCol w:w="685"/>
        <w:gridCol w:w="517"/>
        <w:gridCol w:w="759"/>
        <w:gridCol w:w="294"/>
        <w:gridCol w:w="131"/>
        <w:gridCol w:w="19"/>
        <w:gridCol w:w="690"/>
        <w:gridCol w:w="512"/>
        <w:gridCol w:w="1047"/>
        <w:gridCol w:w="156"/>
        <w:gridCol w:w="879"/>
        <w:gridCol w:w="323"/>
        <w:gridCol w:w="1203"/>
        <w:gridCol w:w="1203"/>
        <w:gridCol w:w="630"/>
        <w:gridCol w:w="992"/>
      </w:tblGrid>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531085" w:rsidR="00A12DF9" w:rsidP="005E50DC" w:rsidRDefault="00A12DF9">
            <w:pPr>
              <w:spacing w:before="60" w:after="60"/>
              <w:jc w:val="center"/>
              <w:rPr>
                <w:rFonts w:cs="Arial"/>
                <w:sz w:val="24"/>
                <w:lang w:val="en-AU"/>
              </w:rPr>
            </w:pPr>
            <w:r w:rsidRPr="00531085">
              <w:rPr>
                <w:rFonts w:cs="Arial"/>
                <w:b/>
                <w:bCs/>
                <w:smallCaps/>
                <w:sz w:val="24"/>
                <w:lang w:val="en-AU"/>
              </w:rPr>
              <w:lastRenderedPageBreak/>
              <w:t>This work activity involves the following “High Risk Construction Work”</w:t>
            </w:r>
          </w:p>
        </w:tc>
      </w:tr>
      <w:tr w:rsidRPr="00D65112" w:rsidR="00A12DF9" w:rsidTr="005E50DC">
        <w:tc>
          <w:tcPr>
            <w:tcW w:w="3595" w:type="dxa"/>
            <w:gridSpan w:val="6"/>
            <w:tcBorders>
              <w:top w:val="single" w:color="0070C0" w:sz="2" w:space="0"/>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Confined Spaces</w:t>
            </w:r>
          </w:p>
        </w:tc>
        <w:tc>
          <w:tcPr>
            <w:tcW w:w="3470" w:type="dxa"/>
            <w:gridSpan w:val="7"/>
            <w:tcBorders>
              <w:top w:val="single" w:color="0070C0" w:sz="2" w:space="0"/>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Mobile Plant</w:t>
            </w:r>
          </w:p>
        </w:tc>
        <w:tc>
          <w:tcPr>
            <w:tcW w:w="3434" w:type="dxa"/>
            <w:gridSpan w:val="7"/>
            <w:tcBorders>
              <w:top w:val="single" w:color="0070C0" w:sz="2" w:space="0"/>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Demolition</w:t>
            </w:r>
          </w:p>
        </w:tc>
        <w:tc>
          <w:tcPr>
            <w:tcW w:w="4351" w:type="dxa"/>
            <w:gridSpan w:val="5"/>
            <w:tcBorders>
              <w:top w:val="single" w:color="0070C0" w:sz="2" w:space="0"/>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Asbestos</w:t>
            </w:r>
          </w:p>
        </w:tc>
      </w:tr>
      <w:tr w:rsidRPr="00D65112" w:rsidR="00A12DF9" w:rsidTr="005E50DC">
        <w:tc>
          <w:tcPr>
            <w:tcW w:w="3595" w:type="dxa"/>
            <w:gridSpan w:val="6"/>
            <w:tcBorders>
              <w:top w:val="nil"/>
              <w:left w:val="single" w:color="0070C0" w:sz="2" w:space="0"/>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Using explosives</w:t>
            </w:r>
          </w:p>
        </w:tc>
        <w:tc>
          <w:tcPr>
            <w:tcW w:w="3470" w:type="dxa"/>
            <w:gridSpan w:val="7"/>
            <w:tcBorders>
              <w:top w:val="nil"/>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Diving work</w:t>
            </w:r>
          </w:p>
        </w:tc>
        <w:tc>
          <w:tcPr>
            <w:tcW w:w="3434" w:type="dxa"/>
            <w:gridSpan w:val="7"/>
            <w:tcBorders>
              <w:top w:val="nil"/>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Artificial extremes of temperature</w:t>
            </w:r>
          </w:p>
        </w:tc>
        <w:tc>
          <w:tcPr>
            <w:tcW w:w="4351" w:type="dxa"/>
            <w:gridSpan w:val="5"/>
            <w:tcBorders>
              <w:top w:val="nil"/>
              <w:left w:val="nil"/>
              <w:bottom w:val="nil"/>
              <w:right w:val="single" w:color="0070C0" w:sz="2" w:space="0"/>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Tilt up or pre-cast concrete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 xml:space="preserve">Pressurised gas distribution mains or piping chemical, fuel or refrigerant lines energised electrical installations or services </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DEEAF6" w:themeFill="accent5" w:themeFillTint="33"/>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Structures or buildings involving structural alterations or repairs that require temporary support to prevent collapse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Involves a risk of a person falling more than 2m, including work on telecommunications towers</w:t>
            </w:r>
          </w:p>
        </w:tc>
      </w:tr>
      <w:tr w:rsidRPr="00D65112" w:rsidR="00A12DF9" w:rsidTr="005E50DC">
        <w:tc>
          <w:tcPr>
            <w:tcW w:w="7196" w:type="dxa"/>
            <w:gridSpan w:val="14"/>
            <w:tcBorders>
              <w:top w:val="nil"/>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Working at depths greater than 1.5 Metres, including tunnels or mines</w:t>
            </w:r>
          </w:p>
        </w:tc>
        <w:tc>
          <w:tcPr>
            <w:tcW w:w="7654" w:type="dxa"/>
            <w:gridSpan w:val="11"/>
            <w:tcBorders>
              <w:top w:val="nil"/>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in an area that may have a contaminated or flammable atmosphere</w:t>
            </w:r>
          </w:p>
        </w:tc>
      </w:tr>
      <w:tr w:rsidRPr="00D65112" w:rsidR="00A12DF9" w:rsidTr="005E50DC">
        <w:tc>
          <w:tcPr>
            <w:tcW w:w="7196" w:type="dxa"/>
            <w:gridSpan w:val="14"/>
            <w:tcBorders>
              <w:top w:val="nil"/>
              <w:left w:val="single" w:color="0070C0" w:sz="2" w:space="0"/>
              <w:bottom w:val="single" w:color="0070C0" w:sz="2" w:space="0"/>
              <w:right w:val="nil"/>
            </w:tcBorders>
            <w:shd w:val="clear" w:color="auto" w:fill="auto"/>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carried out adjacent to a road, railway or shipping lane, traffic corridor</w:t>
            </w:r>
          </w:p>
        </w:tc>
        <w:tc>
          <w:tcPr>
            <w:tcW w:w="7654" w:type="dxa"/>
            <w:gridSpan w:val="11"/>
            <w:tcBorders>
              <w:top w:val="nil"/>
              <w:left w:val="nil"/>
              <w:bottom w:val="single" w:color="0070C0" w:sz="2" w:space="0"/>
              <w:right w:val="single" w:color="0070C0" w:sz="2" w:space="0"/>
            </w:tcBorders>
            <w:shd w:val="clear" w:color="auto" w:fill="DEEAF6" w:themeFill="accent5" w:themeFillTint="33"/>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 or near water or other liquid that involves risk of drowning</w:t>
            </w:r>
          </w:p>
        </w:tc>
      </w:tr>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000000"/>
          </w:tcPr>
          <w:p w:rsidRPr="00D65112" w:rsidR="00A12DF9" w:rsidP="005E50DC" w:rsidRDefault="00A12DF9">
            <w:pPr>
              <w:jc w:val="center"/>
              <w:rPr>
                <w:rFonts w:cs="Arial"/>
                <w:sz w:val="4"/>
                <w:szCs w:val="4"/>
                <w:lang w:val="en-AU"/>
              </w:rPr>
            </w:pPr>
          </w:p>
        </w:tc>
      </w:tr>
      <w:tr w:rsidRPr="00D65112" w:rsidR="00A12DF9" w:rsidTr="005E50DC">
        <w:trPr>
          <w:trHeight w:val="489"/>
        </w:trPr>
        <w:tc>
          <w:tcPr>
            <w:tcW w:w="1101"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vAlign w:val="center"/>
          </w:tcPr>
          <w:p w:rsidRPr="00D65112" w:rsidR="00A12DF9" w:rsidP="005E50DC" w:rsidRDefault="00A12DF9">
            <w:pPr>
              <w:jc w:val="center"/>
              <w:rPr>
                <w:rFonts w:cs="Arial"/>
                <w:bCs/>
                <w:smallCaps/>
                <w:sz w:val="16"/>
                <w:szCs w:val="16"/>
                <w:lang w:val="en-AU"/>
              </w:rPr>
            </w:pPr>
            <w:r w:rsidRPr="00D65112">
              <w:rPr>
                <w:rFonts w:cs="Arial"/>
                <w:b/>
                <w:bCs/>
                <w:smallCaps/>
                <w:sz w:val="16"/>
                <w:szCs w:val="16"/>
                <w:shd w:val="clear" w:color="auto" w:fill="9CC2E5" w:themeFill="accent5" w:themeFillTint="99"/>
                <w:lang w:val="en-AU"/>
              </w:rPr>
              <w:t>Likelihoo</w:t>
            </w:r>
            <w:r w:rsidRPr="00D65112">
              <w:rPr>
                <w:rFonts w:cs="Arial"/>
                <w:b/>
                <w:bCs/>
                <w:smallCaps/>
                <w:sz w:val="16"/>
                <w:szCs w:val="16"/>
                <w:lang w:val="en-AU"/>
              </w:rPr>
              <w:t>d</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Insignificant</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Minor</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Moderate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Major</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Catastrophic</w:t>
            </w:r>
          </w:p>
        </w:tc>
        <w:tc>
          <w:tcPr>
            <w:tcW w:w="1134" w:type="dxa"/>
            <w:gridSpan w:val="4"/>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Score</w:t>
            </w:r>
          </w:p>
        </w:tc>
        <w:tc>
          <w:tcPr>
            <w:tcW w:w="1559" w:type="dxa"/>
            <w:gridSpan w:val="2"/>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Action</w:t>
            </w:r>
          </w:p>
        </w:tc>
        <w:tc>
          <w:tcPr>
            <w:tcW w:w="4394" w:type="dxa"/>
            <w:gridSpan w:val="6"/>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b/>
                <w:smallCaps/>
                <w:szCs w:val="20"/>
                <w:lang w:val="en-AU"/>
              </w:rPr>
            </w:pPr>
            <w:r w:rsidRPr="00D65112">
              <w:rPr>
                <w:rFonts w:cs="Arial"/>
                <w:b/>
                <w:smallCaps/>
                <w:szCs w:val="20"/>
                <w:lang w:val="en-AU"/>
              </w:rPr>
              <w:t>HIERARCHY OF CONTROLS</w:t>
            </w:r>
          </w:p>
        </w:tc>
        <w:tc>
          <w:tcPr>
            <w:tcW w:w="992" w:type="dxa"/>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jc w:val="center"/>
              <w:rPr>
                <w:rFonts w:cs="Arial"/>
                <w:b/>
                <w:smallCaps/>
                <w:sz w:val="18"/>
                <w:szCs w:val="18"/>
                <w:lang w:val="en-AU"/>
              </w:rPr>
            </w:pPr>
            <w:r w:rsidRPr="00D65112">
              <w:rPr>
                <w:rFonts w:cs="Arial"/>
                <w:b/>
                <w:smallCaps/>
                <w:sz w:val="18"/>
                <w:szCs w:val="18"/>
                <w:lang w:val="en-AU"/>
              </w:rPr>
              <w:t>Most Effective</w:t>
            </w:r>
          </w:p>
        </w:tc>
      </w:tr>
      <w:tr w:rsidRPr="00D65112" w:rsidR="00A12DF9" w:rsidTr="005E50DC">
        <w:trPr>
          <w:trHeight w:val="23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Almost certain</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1559" w:type="dxa"/>
            <w:gridSpan w:val="2"/>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4394" w:type="dxa"/>
            <w:gridSpan w:val="6"/>
            <w:vMerge w:val="restart"/>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rPr>
                <w:rFonts w:cs="Arial"/>
                <w:b/>
                <w:smallCaps/>
                <w:szCs w:val="20"/>
                <w:lang w:val="en-AU"/>
              </w:rPr>
            </w:pPr>
            <w:r w:rsidRPr="00D65112">
              <w:rPr>
                <w:rFonts w:cs="Arial"/>
                <w:noProof/>
                <w:sz w:val="36"/>
                <w:szCs w:val="36"/>
                <w:lang w:val="en-AU"/>
              </w:rPr>
              <w:drawing>
                <wp:inline distT="0" distB="0" distL="0" distR="0">
                  <wp:extent cx="2703195" cy="1637665"/>
                  <wp:effectExtent l="0" t="0" r="0" b="0"/>
                  <wp:docPr id="22" name="Diagram 35"/>
                  <wp:cNvGraphicFramePr>
                    <a:graphicFrameLocks/>
                  </wp:cNvGraphicFramePr>
                  <a:graphic>
                    <a:graphicData uri="http://schemas.openxmlformats.org/drawingml/2006/picture">
                      <pic:pic>
                        <pic:nvPicPr>
                          <pic:cNvPr id="0" name="Diagram 35"/>
                          <pic:cNvPicPr>
                            <a:picLocks noChangeArrowheads="true"/>
                          </pic:cNvPicPr>
                        </pic:nvPicPr>
                        <pic:blipFill>
                          <a:blip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703195" cy="1637665"/>
                          </a:xfrm>
                          <a:prstGeom prst="rect">
                            <a:avLst/>
                          </a:prstGeom>
                          <a:noFill/>
                          <a:ln>
                            <a:noFill/>
                          </a:ln>
                        </pic:spPr>
                      </pic:pic>
                    </a:graphicData>
                  </a:graphic>
                </wp:inline>
              </w:drawing>
            </w:r>
          </w:p>
        </w:tc>
        <w:tc>
          <w:tcPr>
            <w:tcW w:w="992"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b/>
                <w:smallCaps/>
                <w:szCs w:val="20"/>
                <w:lang w:val="en-AU"/>
              </w:rPr>
            </w:pPr>
            <w:r w:rsidRPr="00D65112">
              <w:rPr>
                <w:rFonts w:cs="Arial"/>
                <w:noProof/>
                <w:lang w:val="en-AU"/>
              </w:rPr>
              <w:pict>
                <v:shapetype id="_x0000_t32" coordsize="21600,21600" o:oned="t" filled="f" o:spt="32.0" path="m,l21600,21600e">
                  <v:path fillok="f" arrowok="t" o:connecttype="none"/>
                  <o:lock v:ext="edit" shapetype="t"/>
                </v:shapetype>
                <v:shape id="Straight Arrow Connector 3" style="position:absolute;margin-left:18.1pt;margin-top:.4pt;width:0;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">
                  <v:stroke startarrow="open" endarrow="open"/>
                  <v:shadow opacity="24903f" offset="0,.55556mm" origin=",.5"/>
                </v:shape>
              </w:pict>
            </w: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Moderate</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D90000"/>
                <w:sz w:val="18"/>
                <w:szCs w:val="18"/>
                <w:lang w:val="en-AU"/>
              </w:rPr>
            </w:pPr>
            <w:r w:rsidRPr="00D65112">
              <w:rPr>
                <w:rFonts w:eastAsia="Times New Roman" w:cs="Arial"/>
                <w:b/>
                <w:bCs/>
                <w:smallCaps/>
                <w:color w:val="D90000"/>
                <w:sz w:val="18"/>
                <w:szCs w:val="18"/>
                <w:lang w:val="en-AU"/>
              </w:rPr>
              <w:t xml:space="preserve">4A </w:t>
            </w:r>
          </w:p>
          <w:p w:rsidRPr="00D65112" w:rsidR="00A12DF9" w:rsidP="005E50DC" w:rsidRDefault="00A12DF9">
            <w:pPr>
              <w:jc w:val="center"/>
              <w:rPr>
                <w:rFonts w:cs="Arial"/>
                <w:sz w:val="18"/>
                <w:szCs w:val="18"/>
                <w:lang w:val="en-AU"/>
              </w:rPr>
            </w:pPr>
            <w:r w:rsidRPr="00D65112">
              <w:rPr>
                <w:rFonts w:eastAsia="Times New Roman" w:cs="Arial"/>
                <w:b/>
                <w:bCs/>
                <w:smallCaps/>
                <w:color w:val="D90000"/>
                <w:sz w:val="18"/>
                <w:szCs w:val="18"/>
                <w:lang w:val="en-AU"/>
              </w:rPr>
              <w:t>Acute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color w:val="FF0000"/>
                <w:sz w:val="18"/>
                <w:szCs w:val="18"/>
                <w:lang w:val="en-AU"/>
              </w:rPr>
              <w:t>DO NOT PROCEED.</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34"/>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Possible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3H </w:t>
            </w:r>
          </w:p>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High</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Review before commencing work.</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Unlikely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2M Moderate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Maintain control measures.</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63"/>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Rare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1L </w:t>
            </w:r>
          </w:p>
          <w:p w:rsidRPr="00D65112" w:rsidR="00A12DF9" w:rsidP="005E50DC" w:rsidRDefault="00A12DF9">
            <w:pPr>
              <w:tabs>
                <w:tab w:val="left" w:pos="270"/>
              </w:tabs>
              <w:jc w:val="center"/>
              <w:rPr>
                <w:rFonts w:cs="Arial"/>
                <w:sz w:val="18"/>
                <w:szCs w:val="18"/>
                <w:lang w:val="en-AU"/>
              </w:rPr>
            </w:pPr>
            <w:r w:rsidRPr="00D65112">
              <w:rPr>
                <w:rFonts w:eastAsia="Times New Roman" w:cs="Arial"/>
                <w:b/>
                <w:bCs/>
                <w:smallCaps/>
                <w:color w:val="000000"/>
                <w:sz w:val="18"/>
                <w:szCs w:val="18"/>
                <w:lang w:val="en-AU"/>
              </w:rPr>
              <w:t>Low</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cs="Arial"/>
                <w:sz w:val="18"/>
                <w:szCs w:val="18"/>
                <w:lang w:val="en-AU"/>
              </w:rPr>
            </w:pPr>
            <w:r w:rsidRPr="00D65112">
              <w:rPr>
                <w:rFonts w:eastAsia="Times New Roman" w:cs="Arial"/>
                <w:bCs/>
                <w:color w:val="000000"/>
                <w:sz w:val="18"/>
                <w:szCs w:val="18"/>
                <w:lang w:val="en-AU"/>
              </w:rPr>
              <w:t>Record and monitor.</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tabs>
                <w:tab w:val="left" w:pos="270"/>
              </w:tabs>
              <w:spacing w:before="120" w:after="120"/>
              <w:rPr>
                <w:rFonts w:cs="Arial"/>
                <w:szCs w:val="20"/>
                <w:lang w:val="en-AU"/>
              </w:rPr>
            </w:pPr>
          </w:p>
        </w:tc>
        <w:tc>
          <w:tcPr>
            <w:tcW w:w="992"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tabs>
                <w:tab w:val="left" w:pos="270"/>
              </w:tabs>
              <w:jc w:val="center"/>
              <w:rPr>
                <w:rFonts w:cs="Arial"/>
                <w:sz w:val="18"/>
                <w:szCs w:val="18"/>
                <w:lang w:val="en-AU"/>
              </w:rPr>
            </w:pPr>
            <w:r w:rsidRPr="00D65112">
              <w:rPr>
                <w:rFonts w:cs="Arial"/>
                <w:b/>
                <w:smallCaps/>
                <w:sz w:val="18"/>
                <w:szCs w:val="18"/>
                <w:lang w:val="en-AU"/>
              </w:rPr>
              <w:t>Least Effective</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spacing w:before="60" w:after="60"/>
              <w:jc w:val="center"/>
              <w:rPr>
                <w:rFonts w:cs="Arial"/>
                <w:b/>
                <w:smallCaps/>
                <w:lang w:val="en-AU"/>
              </w:rPr>
            </w:pPr>
            <w:r w:rsidRPr="00531085">
              <w:rPr>
                <w:rFonts w:cs="Arial"/>
                <w:b/>
                <w:smallCaps/>
                <w:sz w:val="24"/>
                <w:lang w:val="en-AU"/>
              </w:rPr>
              <w:t>Personal Protective Equipment (PPE):</w:t>
            </w:r>
            <w:r w:rsidRPr="00D65112">
              <w:rPr>
                <w:rFonts w:cs="Arial"/>
                <w:b/>
                <w:smallCaps/>
                <w:lang w:val="en-AU"/>
              </w:rPr>
              <w:t xml:space="preserve"> </w:t>
            </w:r>
            <w:r w:rsidRPr="00D65112">
              <w:rPr>
                <w:rFonts w:eastAsia="Times New Roman" w:cs="Arial"/>
                <w:i/>
                <w:smallCaps/>
                <w:color w:val="0000FF"/>
                <w:szCs w:val="20"/>
                <w:lang w:val="en-AU" w:eastAsia="en-GB"/>
              </w:rPr>
              <w:t>Ensure all PPE meets relevant Australian Standards. Inspect, and replace PPE as needed.</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9"/>
        </w:trPr>
        <w:tc>
          <w:tcPr>
            <w:tcW w:w="1202" w:type="dxa"/>
            <w:gridSpan w:val="2"/>
            <w:tcBorders>
              <w:top w:val="single" w:color="0070C0" w:sz="2" w:space="0"/>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Foot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Hearing Protection</w:t>
            </w:r>
          </w:p>
        </w:tc>
        <w:tc>
          <w:tcPr>
            <w:tcW w:w="1202" w:type="dxa"/>
            <w:gridSpan w:val="3"/>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High</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Visibility</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Head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 xml:space="preserve">Eye </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Protection</w:t>
            </w:r>
          </w:p>
        </w:tc>
        <w:tc>
          <w:tcPr>
            <w:tcW w:w="1203" w:type="dxa"/>
            <w:gridSpan w:val="4"/>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Face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Hand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Protective Clothing</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Breathing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Sun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fall Arrest</w:t>
            </w:r>
          </w:p>
        </w:tc>
        <w:tc>
          <w:tcPr>
            <w:tcW w:w="1622" w:type="dxa"/>
            <w:gridSpan w:val="2"/>
            <w:vMerge w:val="restart"/>
            <w:tcBorders>
              <w:top w:val="single" w:color="0070C0" w:sz="2" w:space="0"/>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z w:val="16"/>
                <w:szCs w:val="16"/>
                <w:lang w:val="en-AU"/>
              </w:rPr>
            </w:pPr>
            <w:r w:rsidRPr="00D65112">
              <w:rPr>
                <w:rFonts w:cs="Arial"/>
                <w:sz w:val="16"/>
                <w:szCs w:val="16"/>
                <w:lang w:val="en-AU"/>
              </w:rPr>
              <w:t>Rings, watches, jewellery that may become entangled in machines must not be worn. Long and loose hair must be tied back.</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7"/>
        </w:trPr>
        <w:tc>
          <w:tcPr>
            <w:tcW w:w="1202" w:type="dxa"/>
            <w:gridSpan w:val="2"/>
            <w:tcBorders>
              <w:top w:val="nil"/>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2" name="Picture 2" descr="Description: Footwear"/>
                  <wp:cNvGraphicFramePr>
                    <a:graphicFrameLocks noChangeAspect="true"/>
                  </wp:cNvGraphicFramePr>
                  <a:graphic>
                    <a:graphicData uri="http://schemas.openxmlformats.org/drawingml/2006/picture">
                      <pic:pic>
                        <pic:nvPicPr>
                          <pic:cNvPr id="0" name="Picture 2" descr="Description: Footwear"/>
                          <pic:cNvPicPr>
                            <a:picLocks noChangeAspect="true" noChangeArrowheads="true"/>
                          </pic:cNvPicPr>
                        </pic:nvPicPr>
                        <pic:blipFill>
                          <a:blip r:embed="rId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3" name="Picture 3" descr="Description: Hearing Protection"/>
                  <wp:cNvGraphicFramePr>
                    <a:graphicFrameLocks noChangeAspect="true"/>
                  </wp:cNvGraphicFramePr>
                  <a:graphic>
                    <a:graphicData uri="http://schemas.openxmlformats.org/drawingml/2006/picture">
                      <pic:pic>
                        <pic:nvPicPr>
                          <pic:cNvPr id="0" name="Picture 3" descr="Description: Hearing Protection"/>
                          <pic:cNvPicPr>
                            <a:picLocks noChangeAspect="true" noChangeArrowheads="true"/>
                          </pic:cNvPicPr>
                        </pic:nvPicPr>
                        <pic:blipFill>
                          <a:blip r:embed="rId10">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3"/>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08635" cy="548640"/>
                  <wp:effectExtent l="0" t="0" r="0" b="0"/>
                  <wp:docPr id="4" name="Picture 3" descr="Description: High Visibility Clothing copy 3"/>
                  <wp:cNvGraphicFramePr>
                    <a:graphicFrameLocks/>
                  </wp:cNvGraphicFramePr>
                  <a:graphic>
                    <a:graphicData uri="http://schemas.openxmlformats.org/drawingml/2006/picture">
                      <pic:pic>
                        <pic:nvPicPr>
                          <pic:cNvPr id="0" name="Picture 3" descr="Description: High Visibility Clothing copy 3"/>
                          <pic:cNvPicPr>
                            <a:picLocks noChangeArrowheads="true"/>
                          </pic:cNvPicPr>
                        </pic:nvPicPr>
                        <pic:blipFill>
                          <a:blip r:embed="rId11">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08635"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5" name="Picture 4" descr="Description: Head Protection"/>
                  <wp:cNvGraphicFramePr>
                    <a:graphicFrameLocks noChangeAspect="true"/>
                  </wp:cNvGraphicFramePr>
                  <a:graphic>
                    <a:graphicData uri="http://schemas.openxmlformats.org/drawingml/2006/picture">
                      <pic:pic>
                        <pic:nvPicPr>
                          <pic:cNvPr id="0" name="Picture 4" descr="Description: Head Protection"/>
                          <pic:cNvPicPr>
                            <a:picLocks noChangeAspect="true" noChangeArrowheads="true"/>
                          </pic:cNvPicPr>
                        </pic:nvPicPr>
                        <pic:blipFill>
                          <a:blip r:embed="rId12">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6" name="Picture 5" descr="Description: Eye Protection"/>
                  <wp:cNvGraphicFramePr>
                    <a:graphicFrameLocks/>
                  </wp:cNvGraphicFramePr>
                  <a:graphic>
                    <a:graphicData uri="http://schemas.openxmlformats.org/drawingml/2006/picture">
                      <pic:pic>
                        <pic:nvPicPr>
                          <pic:cNvPr id="0" name="Picture 5" descr="Description: Eye Protection"/>
                          <pic:cNvPicPr>
                            <a:picLocks noChangeArrowheads="true"/>
                          </pic:cNvPicPr>
                        </pic:nvPicPr>
                        <pic:blipFill>
                          <a:blip r:embed="rId13">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32765" cy="532765"/>
                  <wp:effectExtent l="0" t="0" r="0" b="0"/>
                  <wp:docPr id="13" name="Picture 6" descr="Description: Face Protection"/>
                  <wp:cNvGraphicFramePr>
                    <a:graphicFrameLocks noChangeAspect="true"/>
                  </wp:cNvGraphicFramePr>
                  <a:graphic>
                    <a:graphicData uri="http://schemas.openxmlformats.org/drawingml/2006/picture">
                      <pic:pic>
                        <pic:nvPicPr>
                          <pic:cNvPr id="0" name="Picture 6" descr="Description: Face Protection"/>
                          <pic:cNvPicPr>
                            <a:picLocks noChangeAspect="true" noChangeArrowheads="true"/>
                          </pic:cNvPicPr>
                        </pic:nvPicPr>
                        <pic:blipFill>
                          <a:blip r:embed="rId14">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32765" cy="532765"/>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8" name="Picture 165" descr="Description: Hand Protection"/>
                  <wp:cNvGraphicFramePr>
                    <a:graphicFrameLocks noChangeAspect="true"/>
                  </wp:cNvGraphicFramePr>
                  <a:graphic>
                    <a:graphicData uri="http://schemas.openxmlformats.org/drawingml/2006/picture">
                      <pic:pic>
                        <pic:nvPicPr>
                          <pic:cNvPr id="0" name="Picture 165" descr="Description: Hand Protection"/>
                          <pic:cNvPicPr>
                            <a:picLocks noChangeAspect="true" noChangeArrowheads="true"/>
                          </pic:cNvPicPr>
                        </pic:nvPicPr>
                        <pic:blipFill>
                          <a:blip r:embed="rId15">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56895" cy="548640"/>
                  <wp:effectExtent l="0" t="0" r="0" b="0"/>
                  <wp:docPr id="9" name="Picture 8" descr="Description: Clothing"/>
                  <wp:cNvGraphicFramePr>
                    <a:graphicFrameLocks noChangeAspect="true"/>
                  </wp:cNvGraphicFramePr>
                  <a:graphic>
                    <a:graphicData uri="http://schemas.openxmlformats.org/drawingml/2006/picture">
                      <pic:pic>
                        <pic:nvPicPr>
                          <pic:cNvPr id="0" name="Picture 8" descr="Description: Clothing"/>
                          <pic:cNvPicPr>
                            <a:picLocks noChangeAspect="true" noChangeArrowheads="true"/>
                          </pic:cNvPicPr>
                        </pic:nvPicPr>
                        <pic:blipFill>
                          <a:blip r:embed="rId16">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56895" cy="54864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10" name="Picture 167" descr="Description: Breathing"/>
                  <wp:cNvGraphicFramePr>
                    <a:graphicFrameLocks noChangeAspect="true"/>
                  </wp:cNvGraphicFramePr>
                  <a:graphic>
                    <a:graphicData uri="http://schemas.openxmlformats.org/drawingml/2006/picture">
                      <pic:pic>
                        <pic:nvPicPr>
                          <pic:cNvPr id="0" name="Picture 167" descr="Description: Breathing"/>
                          <pic:cNvPicPr>
                            <a:picLocks noChangeAspect="true" noChangeArrowheads="true"/>
                          </pic:cNvPicPr>
                        </pic:nvPicPr>
                        <pic:blipFill>
                          <a:blip r:embed="rId17">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sz w:val="18"/>
                <w:szCs w:val="18"/>
                <w:lang w:val="en-AU"/>
              </w:rPr>
              <w:drawing>
                <wp:inline distT="0" distB="0" distL="0" distR="0">
                  <wp:extent cx="540385" cy="540385"/>
                  <wp:effectExtent l="0" t="0" r="0" b="0"/>
                  <wp:docPr id="11" name="Picture 11" descr="sunsafety"/>
                  <wp:cNvGraphicFramePr>
                    <a:graphicFrameLocks noChangeAspect="true"/>
                  </wp:cNvGraphicFramePr>
                  <a:graphic>
                    <a:graphicData uri="http://schemas.openxmlformats.org/drawingml/2006/picture">
                      <pic:pic>
                        <pic:nvPicPr>
                          <pic:cNvPr id="0" name="Picture 11" descr="sunsafety"/>
                          <pic:cNvPicPr>
                            <a:picLocks noChangeAspect="true" noChangeArrowheads="true"/>
                          </pic:cNvPicPr>
                        </pic:nvPicPr>
                        <pic:blipFill>
                          <a:blip r:embed="rId18" cstate="print">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lang w:val="en-AU"/>
              </w:rPr>
              <w:drawing>
                <wp:inline distT="0" distB="0" distL="0" distR="0">
                  <wp:extent cx="548640" cy="548640"/>
                  <wp:effectExtent l="0" t="0" r="0" b="0"/>
                  <wp:docPr id="12" name="Picture 12"/>
                  <wp:cNvGraphicFramePr>
                    <a:graphicFrameLocks noChangeAspect="true"/>
                  </wp:cNvGraphicFramePr>
                  <a:graphic>
                    <a:graphicData uri="http://schemas.openxmlformats.org/drawingml/2006/picture">
                      <pic:pic>
                        <pic:nvPicPr>
                          <pic:cNvPr id="0" name="Picture 12"/>
                          <pic:cNvPicPr>
                            <a:picLocks noChangeAspect="true" noChangeArrowheads="true"/>
                          </pic:cNvPicPr>
                        </pic:nvPicPr>
                        <pic:blipFill>
                          <a:blip r:embed="rId1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622" w:type="dxa"/>
            <w:gridSpan w:val="2"/>
            <w:vMerge/>
            <w:tcBorders>
              <w:top w:val="nil"/>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mallCaps/>
                <w:sz w:val="18"/>
                <w:szCs w:val="18"/>
                <w:lang w:val="en-AU"/>
              </w:rPr>
            </w:pP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202" w:type="dxa"/>
            <w:gridSpan w:val="2"/>
            <w:tcBorders>
              <w:top w:val="nil"/>
              <w:left w:val="single" w:color="0070C0" w:sz="2" w:space="0"/>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3"/>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622" w:type="dxa"/>
            <w:gridSpan w:val="2"/>
            <w:tcBorders>
              <w:top w:val="nil"/>
              <w:left w:val="nil"/>
              <w:bottom w:val="nil"/>
              <w:right w:val="single" w:color="0070C0" w:sz="2" w:space="0"/>
            </w:tcBorders>
            <w:shd w:val="clear" w:color="auto" w:fill="auto"/>
            <w:vAlign w:val="center"/>
          </w:tcPr>
          <w:p w:rsidRPr="00D65112" w:rsidR="00A12DF9" w:rsidP="005E50DC" w:rsidRDefault="00A12DF9">
            <w:pPr>
              <w:jc w:val="center"/>
              <w:rPr>
                <w:rFonts w:cs="Arial"/>
                <w:b/>
                <w:szCs w:val="20"/>
                <w:lang w:val="en-AU"/>
              </w:rPr>
            </w:pPr>
            <w:r w:rsidRPr="00D65112">
              <w:rPr>
                <w:rFonts w:ascii="Segoe UI Symbol" w:hAnsi="Segoe UI Symbol" w:eastAsia="MS Gothic" w:cs="Segoe UI Symbol"/>
                <w:b/>
                <w:color w:val="000000"/>
                <w:szCs w:val="20"/>
                <w:lang w:val="en-AU"/>
              </w:rPr>
              <w:t>☐</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4850" w:type="dxa"/>
            <w:gridSpan w:val="25"/>
            <w:tcBorders>
              <w:top w:val="nil"/>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mallCaps/>
                <w:color w:val="0000FF"/>
                <w:sz w:val="16"/>
                <w:szCs w:val="16"/>
                <w:u w:val="single"/>
                <w:lang w:val="en-AU" w:eastAsia="ja-JP"/>
              </w:rPr>
            </w:pPr>
            <w:r w:rsidRPr="00D65112">
              <w:rPr>
                <w:rFonts w:cs="Arial"/>
                <w:smallCaps/>
                <w:sz w:val="16"/>
                <w:szCs w:val="16"/>
                <w:lang w:val="en-AU" w:eastAsia="ja-JP"/>
              </w:rPr>
              <w:t xml:space="preserve">AS 1319-1994 Safety signs for the occupational environment reproduced with permission from SAI Global under licence 1210-c062. Standards may be purchased at </w:t>
            </w:r>
            <w:hyperlink w:history="true" r:id="rId20">
              <w:r w:rsidRPr="00D65112">
                <w:rPr>
                  <w:rStyle w:val="Hyperlink"/>
                  <w:rFonts w:cs="Arial"/>
                  <w:smallCaps/>
                  <w:sz w:val="16"/>
                  <w:szCs w:val="16"/>
                  <w:lang w:val="en-AU" w:eastAsia="ja-JP"/>
                </w:rPr>
                <w:t>http://www.saiglobal.com</w:t>
              </w:r>
            </w:hyperlink>
          </w:p>
        </w:tc>
      </w:tr>
    </w:tbl>
    <w:p w:rsidRPr="00D65112" w:rsidR="00A12DF9" w:rsidP="00A12DF9" w:rsidRDefault="00A12DF9">
      <w:pPr>
        <w:jc w:val="center"/>
        <w:rPr>
          <w:rFonts w:cs="Arial"/>
          <w:sz w:val="4"/>
          <w:szCs w:val="4"/>
          <w:lang w:val="en-AU"/>
        </w:rPr>
      </w:pPr>
      <w:r w:rsidRPr="00D65112">
        <w:rPr>
          <w:rFonts w:cs="Arial"/>
          <w:sz w:val="4"/>
          <w:szCs w:val="4"/>
          <w:lang w:val="en-AU"/>
        </w:rPr>
        <w:br w:type="page"/>
      </w:r>
    </w:p>
    <w:tbl>
      <w:tblPr>
        <w:tblW w:w="1485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6A0" w:firstRow="1" w:lastRow="0" w:firstColumn="1" w:lastColumn="0" w:noHBand="1" w:noVBand="1"/>
      </w:tblPr>
      <w:tblGrid>
        <w:gridCol w:w="1982"/>
        <w:gridCol w:w="1812"/>
        <w:gridCol w:w="567"/>
        <w:gridCol w:w="8505"/>
        <w:gridCol w:w="567"/>
        <w:gridCol w:w="1417"/>
      </w:tblGrid>
      <w:tr w:rsidRPr="00D65112" w:rsidR="00A12DF9" w:rsidTr="00BB3F9C">
        <w:trPr>
          <w:tblHeader/>
        </w:trPr>
        <w:tc>
          <w:tcPr>
            <w:tcW w:w="1982" w:type="dxa"/>
            <w:tcBorders>
              <w:top w:val="single" w:color="0070C0" w:sz="2" w:space="0"/>
              <w:left w:val="single" w:color="0070C0"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lastRenderedPageBreak/>
              <w:t>Job Step</w:t>
            </w:r>
          </w:p>
        </w:tc>
        <w:tc>
          <w:tcPr>
            <w:tcW w:w="1812"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Potential Hazard/s</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IR</w:t>
            </w:r>
          </w:p>
        </w:tc>
        <w:tc>
          <w:tcPr>
            <w:tcW w:w="8505"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bCs/>
                <w:smallCaps/>
                <w:color w:val="FFFFFF" w:themeColor="background1"/>
                <w:szCs w:val="20"/>
                <w:lang w:val="en-AU"/>
              </w:rPr>
              <w:t>Control Measures to Reduce Risk</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RR</w:t>
            </w:r>
          </w:p>
        </w:tc>
        <w:tc>
          <w:tcPr>
            <w:tcW w:w="1417" w:type="dxa"/>
            <w:tcBorders>
              <w:top w:val="single" w:color="0070C0" w:sz="2" w:space="0"/>
              <w:left w:val="single" w:color="FFFFFF" w:themeColor="background1" w:sz="2" w:space="0"/>
              <w:bottom w:val="single" w:color="0070C0" w:sz="2" w:space="0"/>
              <w:right w:val="single" w:color="0070C0"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Responsible Person</w:t>
            </w:r>
          </w:p>
        </w:tc>
      </w:tr>
      <w:tr w:rsidRPr="00D65112" w:rsidR="00A12DF9" w:rsidTr="00BB3F9C">
        <w:trPr>
          <w:tblHeader/>
        </w:trPr>
        <w:tc>
          <w:tcPr>
            <w:tcW w:w="14850" w:type="dxa"/>
            <w:gridSpan w:val="6"/>
            <w:tcBorders>
              <w:top w:val="single" w:color="0070C0" w:sz="2" w:space="0"/>
            </w:tcBorders>
            <w:shd w:val="clear" w:color="auto" w:fill="auto"/>
          </w:tcPr>
          <w:p w:rsidRPr="00D65112" w:rsidR="00A12DF9" w:rsidP="005E50DC" w:rsidRDefault="00A12DF9">
            <w:pPr>
              <w:jc w:val="center"/>
              <w:rPr>
                <w:rFonts w:cs="Arial"/>
                <w:i/>
                <w:color w:val="0000FF"/>
                <w:sz w:val="18"/>
                <w:szCs w:val="18"/>
                <w:lang w:val="en-AU"/>
              </w:rPr>
            </w:pPr>
            <w:r w:rsidRPr="00D65112">
              <w:rPr>
                <w:rFonts w:cs="Arial"/>
                <w:b/>
                <w:bCs/>
                <w:i/>
                <w:smallCaps/>
                <w:color w:val="0000FF"/>
                <w:sz w:val="18"/>
                <w:szCs w:val="18"/>
                <w:lang w:val="en-AU"/>
              </w:rPr>
              <w:t xml:space="preserve">                                                      Inherent </w:t>
            </w:r>
            <w:r w:rsidRPr="00D65112">
              <w:rPr>
                <w:rFonts w:cs="Arial"/>
                <w:i/>
                <w:smallCaps/>
                <w:color w:val="0000FF"/>
                <w:sz w:val="18"/>
                <w:szCs w:val="18"/>
                <w:lang w:val="en-AU"/>
              </w:rPr>
              <w:t>Risk-rating</w:t>
            </w:r>
            <w:r w:rsidRPr="00D65112">
              <w:rPr>
                <w:rFonts w:cs="Arial"/>
                <w:b/>
                <w:i/>
                <w:smallCaps/>
                <w:color w:val="0000FF"/>
                <w:sz w:val="18"/>
                <w:szCs w:val="18"/>
                <w:lang w:val="en-AU"/>
              </w:rPr>
              <w:t xml:space="preserve"> (</w:t>
            </w:r>
            <w:proofErr w:type="gramStart"/>
            <w:r w:rsidRPr="00D65112">
              <w:rPr>
                <w:rFonts w:cs="Arial"/>
                <w:b/>
                <w:i/>
                <w:smallCaps/>
                <w:color w:val="0000FF"/>
                <w:sz w:val="18"/>
                <w:szCs w:val="18"/>
                <w:lang w:val="en-AU"/>
              </w:rPr>
              <w:t xml:space="preserve">IR)   </w:t>
            </w:r>
            <w:proofErr w:type="gramEnd"/>
            <w:r w:rsidRPr="00D65112">
              <w:rPr>
                <w:rFonts w:cs="Arial"/>
                <w:b/>
                <w:i/>
                <w:smallCaps/>
                <w:color w:val="0000FF"/>
                <w:sz w:val="18"/>
                <w:szCs w:val="18"/>
                <w:lang w:val="en-AU"/>
              </w:rPr>
              <w:t xml:space="preserve">                   </w:t>
            </w:r>
            <w:r w:rsidRPr="00D65112">
              <w:rPr>
                <w:rFonts w:cs="Arial"/>
                <w:i/>
                <w:smallCaps/>
                <w:color w:val="0000FF"/>
                <w:sz w:val="18"/>
                <w:szCs w:val="18"/>
                <w:lang w:val="en-AU"/>
              </w:rPr>
              <w:t xml:space="preserve"> Residual Risk-rating</w:t>
            </w:r>
            <w:r w:rsidRPr="00D65112">
              <w:rPr>
                <w:rFonts w:cs="Arial"/>
                <w:b/>
                <w:i/>
                <w:smallCaps/>
                <w:color w:val="0000FF"/>
                <w:sz w:val="18"/>
                <w:szCs w:val="18"/>
                <w:lang w:val="en-AU"/>
              </w:rPr>
              <w:t xml:space="preserve"> (RR)</w:t>
            </w:r>
          </w:p>
        </w:tc>
      </w:tr>
      <w:tr w:rsidRPr="00D65112" w:rsidR="00A12DF9" w:rsidTr="00BB3F9C">
        <w:trPr>
          <w:trHeight w:val="68"/>
        </w:trPr>
        <w:tc>
          <w:tcPr>
            <w:tcW w:w="1982" w:type="dxa"/>
            <w:tcBorders>
              <w:bottom w:val="single" w:color="0070C0" w:sz="2" w:space="0"/>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lang w:val="en-AU"/>
              </w:rPr>
            </w:pPr>
            <w:r>
              <w:rPr>
                <w:rFonts w:cs="Arial"/>
                <w:szCs w:val="20"/>
                <w:lang w:val="en-AU"/>
              </w:rPr>
              <w:t xml:space="preserve">1. </w:t>
            </w:r>
            <w:r w:rsidRPr="00D65112" w:rsidR="00A12DF9">
              <w:rPr>
                <w:rFonts w:cs="Arial"/>
                <w:szCs w:val="20"/>
                <w:lang w:val="en-AU"/>
              </w:rPr>
              <w:t>Planning &amp; preparation</w:t>
            </w:r>
          </w:p>
        </w:tc>
        <w:tc>
          <w:tcPr>
            <w:tcW w:w="1812"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Lack</w:t>
            </w:r>
            <w:r w:rsidRPr="00D65112">
              <w:rPr>
                <w:rFonts w:eastAsia="Times New Roman" w:cs="Arial"/>
                <w:szCs w:val="20"/>
                <w:lang w:val="en-AU" w:eastAsia="en-AU"/>
              </w:rPr>
              <w:t xml:space="preserve"> of consultation may lead to potential outcomes for p</w:t>
            </w:r>
            <w:r w:rsidRPr="00D65112">
              <w:rPr>
                <w:rFonts w:cs="Arial"/>
                <w:szCs w:val="20"/>
                <w:lang w:val="en-AU"/>
              </w:rPr>
              <w:t>ersonal injury, property damage &amp;/or environmental incident.</w:t>
            </w: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Liaise with Principal Contractor to establish the following on-site systems and procedures are in place and take note of:</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Health and </w:t>
            </w:r>
            <w:r w:rsidRPr="00D65112">
              <w:rPr>
                <w:rFonts w:cs="Arial"/>
                <w:szCs w:val="20"/>
                <w:lang w:val="en-AU"/>
              </w:rPr>
              <w:t>Safety</w:t>
            </w:r>
            <w:r w:rsidRPr="00D65112">
              <w:rPr>
                <w:rFonts w:cs="Arial"/>
                <w:szCs w:val="20"/>
              </w:rPr>
              <w:t xml:space="preserve"> rules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Induction for all workers – site specific and toolbox meetings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Supervisory </w:t>
            </w:r>
            <w:r w:rsidRPr="00D65112">
              <w:rPr>
                <w:rFonts w:cs="Arial"/>
                <w:szCs w:val="20"/>
                <w:lang w:val="en-AU"/>
              </w:rPr>
              <w:t>arrangements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eastAsia="Calibri" w:cs="Arial"/>
                <w:szCs w:val="20"/>
                <w:lang w:val="en-AU" w:eastAsia="en-AU"/>
              </w:rPr>
              <w:t xml:space="preserve">All </w:t>
            </w:r>
            <w:r w:rsidRPr="00D65112">
              <w:rPr>
                <w:rFonts w:cs="Arial"/>
                <w:szCs w:val="20"/>
              </w:rPr>
              <w:t>relevant</w:t>
            </w:r>
            <w:r w:rsidRPr="00D65112">
              <w:rPr>
                <w:rFonts w:eastAsia="Calibri" w:cs="Arial"/>
                <w:szCs w:val="20"/>
                <w:lang w:val="en-AU" w:eastAsia="en-AU"/>
              </w:rPr>
              <w:t xml:space="preserve"> </w:t>
            </w:r>
            <w:r w:rsidRPr="00D65112">
              <w:rPr>
                <w:rFonts w:cs="Arial"/>
                <w:szCs w:val="20"/>
                <w:lang w:val="en-AU"/>
              </w:rPr>
              <w:t>workers</w:t>
            </w:r>
            <w:r w:rsidRPr="00D65112">
              <w:rPr>
                <w:rFonts w:eastAsia="Calibri" w:cs="Arial"/>
                <w:szCs w:val="20"/>
                <w:lang w:val="en-AU" w:eastAsia="en-AU"/>
              </w:rPr>
              <w:t xml:space="preserve"> are appraised for required competencies &amp; for any pre-existing medical conditions if working in remote or isolated locations.</w:t>
            </w:r>
          </w:p>
          <w:p w:rsidRPr="00D65112" w:rsidR="00A12DF9" w:rsidP="00A12DF9" w:rsidRDefault="00A12DF9">
            <w:pPr>
              <w:pStyle w:val="ColorfulList-Accent11"/>
              <w:numPr>
                <w:ilvl w:val="0"/>
                <w:numId w:val="2"/>
              </w:numPr>
              <w:spacing w:after="120"/>
              <w:ind w:left="227" w:hanging="170"/>
              <w:contextualSpacing w:val="false"/>
              <w:rPr>
                <w:rFonts w:eastAsia="Times New Roman" w:cs="Arial"/>
                <w:szCs w:val="20"/>
              </w:rPr>
            </w:pPr>
            <w:r w:rsidRPr="00D65112">
              <w:rPr>
                <w:rFonts w:cs="Arial"/>
                <w:szCs w:val="20"/>
              </w:rPr>
              <w:t>Communication</w:t>
            </w:r>
            <w:r w:rsidRPr="00D65112">
              <w:rPr>
                <w:rFonts w:eastAsia="Times New Roman" w:cs="Arial"/>
                <w:szCs w:val="20"/>
              </w:rPr>
              <w:t xml:space="preserve"> </w:t>
            </w:r>
            <w:r w:rsidRPr="00D65112">
              <w:rPr>
                <w:rFonts w:cs="Arial"/>
                <w:szCs w:val="20"/>
                <w:lang w:val="en-AU"/>
              </w:rPr>
              <w:t>arrangements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Hazard</w:t>
            </w:r>
            <w:r w:rsidRPr="00D65112">
              <w:rPr>
                <w:rFonts w:eastAsia="Times New Roman" w:cs="Arial"/>
                <w:szCs w:val="20"/>
              </w:rPr>
              <w:t xml:space="preserve"> reporting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Injury </w:t>
            </w:r>
            <w:r w:rsidRPr="00D65112">
              <w:rPr>
                <w:rFonts w:cs="Arial"/>
                <w:szCs w:val="20"/>
                <w:lang w:val="en-AU"/>
              </w:rPr>
              <w:t>reporting</w:t>
            </w:r>
            <w:r w:rsidRPr="00D65112">
              <w:rPr>
                <w:rFonts w:cs="Arial"/>
                <w:szCs w:val="20"/>
              </w:rPr>
              <w:t xml:space="preserve">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cs="Arial"/>
                <w:szCs w:val="20"/>
              </w:rPr>
              <w:t>Ensure</w:t>
            </w:r>
            <w:r w:rsidRPr="00D65112">
              <w:rPr>
                <w:rFonts w:eastAsia="Calibri" w:cs="Arial"/>
                <w:szCs w:val="20"/>
                <w:lang w:val="en-AU" w:eastAsia="en-AU"/>
              </w:rPr>
              <w:t xml:space="preserve"> Work Safe </w:t>
            </w:r>
            <w:r w:rsidRPr="00D65112">
              <w:rPr>
                <w:rFonts w:cs="Arial"/>
                <w:szCs w:val="20"/>
                <w:lang w:val="en-AU"/>
              </w:rPr>
              <w:t>notification</w:t>
            </w:r>
            <w:r w:rsidRPr="00D65112">
              <w:rPr>
                <w:rFonts w:eastAsia="Calibri" w:cs="Arial"/>
                <w:szCs w:val="20"/>
                <w:lang w:val="en-AU" w:eastAsia="en-AU"/>
              </w:rPr>
              <w:t xml:space="preserve"> for deep excavations prior for planned work (where applicable)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PPE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Site plans – showing no go zones for pedestrians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Traffic </w:t>
            </w:r>
            <w:r w:rsidRPr="00D65112">
              <w:rPr>
                <w:rFonts w:cs="Arial"/>
                <w:szCs w:val="20"/>
                <w:lang w:val="en-AU"/>
              </w:rPr>
              <w:t>Management</w:t>
            </w:r>
            <w:r w:rsidRPr="00D65112">
              <w:rPr>
                <w:rFonts w:cs="Arial"/>
                <w:szCs w:val="20"/>
              </w:rPr>
              <w:t xml:space="preserve"> </w:t>
            </w:r>
            <w:r w:rsidRPr="00D65112">
              <w:rPr>
                <w:rFonts w:cs="Arial"/>
                <w:szCs w:val="20"/>
                <w:lang w:val="en-AU"/>
              </w:rPr>
              <w:t>Plan</w:t>
            </w:r>
            <w:r w:rsidRPr="00D65112">
              <w:rPr>
                <w:rFonts w:cs="Arial"/>
                <w:szCs w:val="20"/>
              </w:rPr>
              <w:t xml:space="preserve"> detailing movement of vehicles during work</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Exclusion </w:t>
            </w:r>
            <w:r w:rsidRPr="00D65112">
              <w:rPr>
                <w:rFonts w:cs="Arial"/>
                <w:szCs w:val="20"/>
                <w:lang w:val="en-AU"/>
              </w:rPr>
              <w:t>Zones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Risk </w:t>
            </w:r>
            <w:r w:rsidRPr="00D65112">
              <w:rPr>
                <w:rFonts w:cs="Arial"/>
                <w:szCs w:val="20"/>
                <w:lang w:val="en-AU"/>
              </w:rPr>
              <w:t>Assessments</w:t>
            </w:r>
            <w:r w:rsidRPr="00D65112">
              <w:rPr>
                <w:rFonts w:cs="Arial"/>
                <w:szCs w:val="20"/>
              </w:rPr>
              <w:t xml:space="preserve">, </w:t>
            </w:r>
            <w:r w:rsidRPr="00D65112">
              <w:rPr>
                <w:rFonts w:cs="Arial"/>
                <w:szCs w:val="20"/>
                <w:lang w:val="en-AU"/>
              </w:rPr>
              <w:t>SWMS</w:t>
            </w:r>
            <w:r w:rsidRPr="00D65112">
              <w:rPr>
                <w:rFonts w:cs="Arial"/>
                <w:szCs w:val="20"/>
              </w:rPr>
              <w:t xml:space="preserve"> and JSA’s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Ensure</w:t>
            </w:r>
            <w:r w:rsidRPr="00D65112">
              <w:rPr>
                <w:rFonts w:eastAsia="Times New Roman" w:cs="Arial"/>
                <w:szCs w:val="20"/>
              </w:rPr>
              <w:t xml:space="preserve"> relevant </w:t>
            </w:r>
            <w:r w:rsidRPr="00D65112">
              <w:rPr>
                <w:rFonts w:cs="Arial"/>
                <w:szCs w:val="20"/>
                <w:lang w:val="en-AU"/>
              </w:rPr>
              <w:t>guidance</w:t>
            </w:r>
            <w:r w:rsidRPr="00D65112">
              <w:rPr>
                <w:rFonts w:eastAsia="Times New Roman" w:cs="Arial"/>
                <w:szCs w:val="20"/>
              </w:rPr>
              <w:t xml:space="preserve"> material for electrical NO GO ZONES is on site and consulted before work commences.</w:t>
            </w:r>
          </w:p>
          <w:p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Underground </w:t>
            </w:r>
            <w:r w:rsidRPr="00D65112">
              <w:rPr>
                <w:rFonts w:cs="Arial"/>
                <w:szCs w:val="20"/>
                <w:lang w:val="en-AU"/>
              </w:rPr>
              <w:t>essential</w:t>
            </w:r>
            <w:r w:rsidRPr="00D65112">
              <w:rPr>
                <w:rFonts w:cs="Arial"/>
                <w:szCs w:val="20"/>
              </w:rPr>
              <w:t xml:space="preserve"> </w:t>
            </w:r>
            <w:r w:rsidRPr="00D65112">
              <w:rPr>
                <w:rFonts w:cs="Arial"/>
                <w:szCs w:val="20"/>
                <w:lang w:val="en-AU"/>
              </w:rPr>
              <w:t>services</w:t>
            </w:r>
            <w:r w:rsidRPr="00D65112">
              <w:rPr>
                <w:rFonts w:cs="Arial"/>
                <w:szCs w:val="20"/>
              </w:rPr>
              <w:t xml:space="preserve"> - including gas, water, sewerage, telecommunications, and electricity.</w:t>
            </w:r>
          </w:p>
          <w:p w:rsidR="00A12DF9" w:rsidP="005E50DC" w:rsidRDefault="00A12DF9">
            <w:pPr>
              <w:pStyle w:val="ColorfulList-Accent11"/>
              <w:spacing w:after="120"/>
              <w:ind w:left="57"/>
              <w:contextualSpacing w:val="false"/>
              <w:rPr>
                <w:rFonts w:cs="Arial"/>
                <w:szCs w:val="20"/>
              </w:rPr>
            </w:pPr>
          </w:p>
          <w:p w:rsidR="00A12DF9" w:rsidP="005E50DC" w:rsidRDefault="00A12DF9">
            <w:pPr>
              <w:pStyle w:val="ColorfulList-Accent11"/>
              <w:spacing w:after="120"/>
              <w:contextualSpacing w:val="false"/>
              <w:rPr>
                <w:rFonts w:cs="Arial"/>
                <w:szCs w:val="20"/>
              </w:rPr>
            </w:pPr>
          </w:p>
          <w:p w:rsidRPr="00D65112" w:rsidR="00A12DF9" w:rsidP="005E50DC" w:rsidRDefault="00A12DF9">
            <w:pPr>
              <w:pStyle w:val="ColorfulList-Accent11"/>
              <w:spacing w:after="120"/>
              <w:ind w:left="0"/>
              <w:contextualSpacing w:val="false"/>
              <w:rPr>
                <w:rFonts w:cs="Arial"/>
                <w:szCs w:val="20"/>
              </w:rPr>
            </w:pP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val="restart"/>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lastRenderedPageBreak/>
              <w:t xml:space="preserve">2. </w:t>
            </w:r>
            <w:r w:rsidRPr="00D65112" w:rsidR="00A12DF9">
              <w:rPr>
                <w:rFonts w:cs="Arial"/>
                <w:szCs w:val="20"/>
                <w:lang w:val="en-AU"/>
              </w:rPr>
              <w:t>Training</w:t>
            </w:r>
            <w:r w:rsidRPr="00D65112" w:rsidR="00A12DF9">
              <w:rPr>
                <w:rFonts w:cs="Arial"/>
                <w:szCs w:val="20"/>
              </w:rPr>
              <w:t xml:space="preserve"> and Capabilities</w:t>
            </w:r>
          </w:p>
        </w:tc>
        <w:tc>
          <w:tcPr>
            <w:tcW w:w="1812"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Lack of training or the assessment of capability may lead to personal injury, property damage &amp;/or environmental incident.</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Ensure all persons entering site have a General Construction Induction Card (white card).</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Check </w:t>
            </w:r>
            <w:r w:rsidRPr="00D65112">
              <w:rPr>
                <w:rFonts w:cs="Arial"/>
                <w:szCs w:val="20"/>
                <w:lang w:val="en-AU"/>
              </w:rPr>
              <w:t>that</w:t>
            </w:r>
            <w:r w:rsidRPr="00D65112">
              <w:rPr>
                <w:rFonts w:cs="Arial"/>
                <w:szCs w:val="20"/>
              </w:rPr>
              <w:t xml:space="preserve"> plant operators are appropriately qualified with correct </w:t>
            </w:r>
            <w:proofErr w:type="spellStart"/>
            <w:r w:rsidRPr="00D65112">
              <w:rPr>
                <w:rFonts w:cs="Arial"/>
                <w:szCs w:val="20"/>
              </w:rPr>
              <w:t>licence</w:t>
            </w:r>
            <w:proofErr w:type="spellEnd"/>
            <w:r w:rsidRPr="00D65112">
              <w:rPr>
                <w:rFonts w:cs="Arial"/>
                <w:szCs w:val="20"/>
              </w:rPr>
              <w:t xml:space="preserve"> endorsements for the applicable item of plant.</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Ensure </w:t>
            </w:r>
            <w:r w:rsidRPr="00D65112">
              <w:rPr>
                <w:rFonts w:cs="Arial"/>
                <w:szCs w:val="20"/>
                <w:lang w:val="en-AU"/>
              </w:rPr>
              <w:t>all</w:t>
            </w:r>
            <w:r w:rsidRPr="00D65112">
              <w:rPr>
                <w:rFonts w:cs="Arial"/>
                <w:szCs w:val="20"/>
              </w:rPr>
              <w:t xml:space="preserve"> relevant workers have undertaken training and/or received instruction in the use of control measures. Include: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Instructed on the use of this SWMS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Reporting procedures for incidents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Correct use of equipment including selecting, fitting, use, care of and maintenance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Correct use of all tools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of </w:t>
            </w:r>
            <w:r w:rsidRPr="00D65112">
              <w:rPr>
                <w:rFonts w:cs="Arial"/>
                <w:szCs w:val="20"/>
                <w:lang w:val="en-AU"/>
              </w:rPr>
              <w:t>supervision</w:t>
            </w:r>
            <w:r w:rsidRPr="00D65112">
              <w:rPr>
                <w:rFonts w:cs="Arial"/>
                <w:szCs w:val="20"/>
              </w:rPr>
              <w:t xml:space="preserve"> where required (e.g. new starters or new equipment)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Conduct a pre-start toolbox talk to ensure that all workers have been made fully aware of the scope of work to be performed</w:t>
            </w:r>
          </w:p>
          <w:p w:rsidRPr="00D65112" w:rsidR="00A12DF9" w:rsidP="005E50DC" w:rsidRDefault="00A12DF9">
            <w:pPr>
              <w:pStyle w:val="ColorfulList-Accent11"/>
              <w:tabs>
                <w:tab w:val="left" w:pos="237"/>
              </w:tabs>
              <w:spacing w:after="120"/>
              <w:ind w:left="57"/>
              <w:contextualSpacing w:val="false"/>
              <w:rPr>
                <w:rFonts w:eastAsia="Calibri" w:cs="Arial"/>
                <w:b/>
                <w:i/>
                <w:color w:val="000000"/>
                <w:szCs w:val="20"/>
                <w:lang w:val="en-AU" w:eastAsia="en-AU"/>
              </w:rPr>
            </w:pPr>
            <w:r>
              <w:rPr>
                <w:rFonts w:cs="Arial"/>
                <w:b/>
                <w:bCs/>
                <w:i/>
                <w:iCs/>
                <w:szCs w:val="20"/>
                <w:lang w:val="en-AU"/>
              </w:rPr>
              <w:t xml:space="preserve">NOTE: </w:t>
            </w:r>
            <w:r w:rsidRPr="00B6219C">
              <w:rPr>
                <w:rFonts w:cs="Arial"/>
                <w:b/>
                <w:bCs/>
                <w:i/>
                <w:iCs/>
                <w:szCs w:val="20"/>
                <w:lang w:val="en-AU"/>
              </w:rPr>
              <w:t>Check</w:t>
            </w:r>
            <w:r w:rsidRPr="00D65112">
              <w:rPr>
                <w:rFonts w:eastAsia="Calibri" w:cs="Arial"/>
                <w:b/>
                <w:i/>
                <w:color w:val="000000"/>
                <w:szCs w:val="20"/>
                <w:lang w:val="en-AU" w:eastAsia="en-AU"/>
              </w:rPr>
              <w:t xml:space="preserve"> workers are in fit condition to work i.e. no signs of fatigue, alcohol or drugs.</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Powered</w:t>
            </w:r>
            <w:r w:rsidRPr="00D65112">
              <w:rPr>
                <w:rFonts w:cs="Arial"/>
                <w:szCs w:val="20"/>
              </w:rPr>
              <w:t xml:space="preserve"> mobile plant</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D65112">
              <w:rPr>
                <w:rFonts w:cs="Arial"/>
                <w:i/>
                <w:iCs/>
                <w:szCs w:val="20"/>
                <w:lang w:val="en-AU"/>
              </w:rPr>
              <w:t>If</w:t>
            </w:r>
            <w:r w:rsidRPr="00D65112">
              <w:rPr>
                <w:rFonts w:cs="Arial"/>
                <w:i/>
                <w:szCs w:val="20"/>
                <w:lang w:val="en-AU"/>
              </w:rPr>
              <w:t xml:space="preserve"> operating powered mobile plant e.g. excavator, skid steer etc., for this task, ensure there are </w:t>
            </w:r>
            <w:r w:rsidRPr="00D65112">
              <w:rPr>
                <w:rFonts w:cs="Arial"/>
                <w:i/>
                <w:szCs w:val="20"/>
              </w:rPr>
              <w:t>separate, dedicated SWMS for the plant and that all workers/employees have relevant training and licensing</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DEEAF6" w:themeFill="accent5" w:themeFillTint="33"/>
          </w:tcPr>
          <w:p w:rsidRPr="00D65112" w:rsidR="000957BA" w:rsidP="00BB3F9C" w:rsidRDefault="00BB3F9C">
            <w:pPr>
              <w:pStyle w:val="ColorfulList-Accent11"/>
              <w:spacing w:after="120"/>
              <w:ind w:left="57"/>
              <w:contextualSpacing w:val="false"/>
              <w:rPr>
                <w:rFonts w:cs="Arial"/>
                <w:szCs w:val="20"/>
              </w:rPr>
            </w:pPr>
            <w:r>
              <w:rPr>
                <w:rFonts w:cs="Arial"/>
                <w:szCs w:val="20"/>
                <w:lang w:val="en-AU"/>
              </w:rPr>
              <w:t xml:space="preserve">3. </w:t>
            </w:r>
            <w:r w:rsidRPr="00D65112" w:rsidR="000957BA">
              <w:rPr>
                <w:rFonts w:cs="Arial"/>
                <w:szCs w:val="20"/>
                <w:lang w:val="en-AU"/>
              </w:rPr>
              <w:t>Assess</w:t>
            </w:r>
            <w:r w:rsidRPr="00D65112" w:rsidR="000957BA">
              <w:rPr>
                <w:rFonts w:cs="Arial"/>
                <w:szCs w:val="20"/>
              </w:rPr>
              <w:t xml:space="preserve"> onsite conditions</w:t>
            </w:r>
          </w:p>
        </w:tc>
        <w:tc>
          <w:tcPr>
            <w:tcW w:w="1812"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Lack </w:t>
            </w:r>
            <w:r w:rsidRPr="00D65112">
              <w:rPr>
                <w:rFonts w:cs="Arial"/>
                <w:szCs w:val="20"/>
                <w:lang w:val="en-AU"/>
              </w:rPr>
              <w:t>of</w:t>
            </w:r>
            <w:r w:rsidRPr="00D65112">
              <w:rPr>
                <w:rFonts w:cs="Arial"/>
                <w:szCs w:val="20"/>
              </w:rPr>
              <w:t xml:space="preserve"> a clear assessment may lead to personal injury, property damage &amp;/or environmental incident.</w:t>
            </w:r>
          </w:p>
        </w:tc>
        <w:tc>
          <w:tcPr>
            <w:tcW w:w="567"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Assess conditions at site on arrival. Ensure: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Ensure </w:t>
            </w:r>
            <w:r w:rsidRPr="00D65112">
              <w:rPr>
                <w:rFonts w:cs="Arial"/>
                <w:szCs w:val="20"/>
              </w:rPr>
              <w:t>site</w:t>
            </w:r>
            <w:r w:rsidRPr="00D65112">
              <w:rPr>
                <w:rFonts w:cs="Arial"/>
                <w:szCs w:val="20"/>
                <w:lang w:val="en-AU"/>
              </w:rPr>
              <w:t>-specific induction is undertaken (include location of amenities, first aid facilities, emergency plans and evacuation points, incident reporting, communication, contact persons etc.)</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Assess mobile phone reception (alternative emergency communications procedures in place if no reception available)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Work site is exactly as detailed in Terms of Agreement or contract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access for all equipment required</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shd w:val="clear" w:color="auto" w:fill="DEEAF6" w:themeFill="accent5" w:themeFillTint="33"/>
          </w:tcPr>
          <w:p w:rsidRPr="00D65112" w:rsidR="000957BA" w:rsidP="005E50DC" w:rsidRDefault="000957BA">
            <w:pPr>
              <w:pStyle w:val="ColorfulList-Accent11"/>
              <w:spacing w:after="120"/>
              <w:ind w:left="0"/>
              <w:contextualSpacing w:val="false"/>
              <w:rPr>
                <w:rFonts w:cs="Arial"/>
                <w:szCs w:val="20"/>
              </w:rPr>
            </w:pPr>
          </w:p>
        </w:tc>
        <w:tc>
          <w:tcPr>
            <w:tcW w:w="1812"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2C3C79"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space for operation of equipment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lastRenderedPageBreak/>
              <w:t>Suitable</w:t>
            </w:r>
            <w:r w:rsidRPr="00D65112">
              <w:rPr>
                <w:rFonts w:cs="Arial"/>
                <w:szCs w:val="20"/>
                <w:lang w:val="en-AU"/>
              </w:rPr>
              <w:t xml:space="preserve"> lighting, including night-works (include flood lighting and operator head lamps as applicable)</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Consult with the person you are carrying out the work for on the potential hazards and risks associated with the task</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If represented by an elected health and safety representative, the representative should be included in any consultation</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lang w:val="en-AU"/>
              </w:rPr>
              <w:t>Any</w:t>
            </w:r>
            <w:r w:rsidRPr="00D65112">
              <w:rPr>
                <w:rFonts w:cs="Arial"/>
                <w:szCs w:val="20"/>
              </w:rPr>
              <w:t xml:space="preserve"> other persons on site who are affected by the same matter are consulted and co-operative arrangements are made </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Conduct</w:t>
            </w:r>
            <w:r w:rsidRPr="00D65112">
              <w:rPr>
                <w:rFonts w:cs="Arial"/>
                <w:szCs w:val="20"/>
              </w:rPr>
              <w:t xml:space="preserve"> risk assessment to identify potential hazards e.g.</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Changes</w:t>
            </w:r>
            <w:r w:rsidRPr="00D65112">
              <w:rPr>
                <w:rFonts w:cs="Arial"/>
                <w:szCs w:val="20"/>
                <w:lang w:val="en-AU"/>
              </w:rPr>
              <w:t xml:space="preserve"> in levels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Underground</w:t>
            </w:r>
            <w:r w:rsidRPr="00D65112">
              <w:rPr>
                <w:rFonts w:cs="Arial"/>
                <w:szCs w:val="20"/>
                <w:lang w:val="en-AU"/>
              </w:rPr>
              <w:t>/overhead electrical services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Mobile</w:t>
            </w:r>
            <w:r w:rsidRPr="00D65112">
              <w:rPr>
                <w:rFonts w:cs="Arial"/>
                <w:szCs w:val="20"/>
                <w:lang w:val="en-AU"/>
              </w:rPr>
              <w:t xml:space="preserve"> plant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Hot conditions.</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auto"/>
          </w:tcPr>
          <w:p w:rsidRPr="00D65112" w:rsidR="000957BA" w:rsidP="00BB3F9C" w:rsidRDefault="00BB3F9C">
            <w:pPr>
              <w:pStyle w:val="ColorfulList-Accent11"/>
              <w:spacing w:after="120"/>
              <w:ind w:left="57"/>
              <w:contextualSpacing w:val="false"/>
              <w:rPr>
                <w:rFonts w:cs="Arial"/>
                <w:szCs w:val="20"/>
              </w:rPr>
            </w:pPr>
            <w:r>
              <w:rPr>
                <w:rFonts w:cs="Arial"/>
                <w:szCs w:val="20"/>
              </w:rPr>
              <w:t xml:space="preserve">4. </w:t>
            </w:r>
            <w:r w:rsidRPr="00D65112" w:rsidR="000957BA">
              <w:rPr>
                <w:rFonts w:cs="Arial"/>
                <w:szCs w:val="20"/>
              </w:rPr>
              <w:t xml:space="preserve">Set up work area </w:t>
            </w:r>
          </w:p>
        </w:tc>
        <w:tc>
          <w:tcPr>
            <w:tcW w:w="1812"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Contact</w:t>
            </w:r>
            <w:r w:rsidRPr="00D65112">
              <w:rPr>
                <w:rFonts w:cs="Arial"/>
                <w:szCs w:val="20"/>
              </w:rPr>
              <w:t xml:space="preserve"> with electricity</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Ensure work is not conducted </w:t>
            </w:r>
            <w:proofErr w:type="gramStart"/>
            <w:r w:rsidRPr="00D65112">
              <w:rPr>
                <w:rFonts w:cs="Arial"/>
                <w:szCs w:val="20"/>
              </w:rPr>
              <w:t>in close proximity to</w:t>
            </w:r>
            <w:proofErr w:type="gramEnd"/>
            <w:r w:rsidRPr="00D65112">
              <w:rPr>
                <w:rFonts w:cs="Arial"/>
                <w:szCs w:val="20"/>
              </w:rPr>
              <w:t xml:space="preserve"> electrical power lines. Check for: </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Overhead power lines (including high and low voltage distribution conductors)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Single wire earth return (SWER)</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Service cables to premises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 xml:space="preserve">Communications cables </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Electrical transformers (mounted lower than cables)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Identify maximum range of equipment and how close equipment or load can come to asset (known as design envelope) the following dimensions are taken from the closest point of any extended component of the machine e.g. extended long reach boom</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In general</w:t>
            </w:r>
            <w:r>
              <w:rPr>
                <w:rFonts w:cs="Arial"/>
                <w:szCs w:val="20"/>
              </w:rPr>
              <w:t>,</w:t>
            </w:r>
            <w:r w:rsidRPr="00D65112">
              <w:rPr>
                <w:rFonts w:cs="Arial"/>
                <w:szCs w:val="20"/>
              </w:rPr>
              <w:t xml:space="preserve"> for up to and including 132,000 volts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3m </w:t>
            </w:r>
            <w:r w:rsidRPr="00D65112">
              <w:rPr>
                <w:rFonts w:cs="Arial"/>
                <w:szCs w:val="20"/>
                <w:lang w:val="en-AU"/>
              </w:rPr>
              <w:t>above</w:t>
            </w:r>
            <w:r w:rsidRPr="00D65112">
              <w:rPr>
                <w:rFonts w:cs="Arial"/>
                <w:szCs w:val="20"/>
              </w:rPr>
              <w:t>, either side and below power lines is No Go Zone.</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Between 3-6.4m of power lines a Spotter is required.</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Further than 6.4m of power lines is open area</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 xml:space="preserve">No </w:t>
            </w:r>
            <w:r w:rsidRPr="00D65112">
              <w:rPr>
                <w:rFonts w:cs="Arial"/>
                <w:szCs w:val="20"/>
                <w:lang w:val="en-AU"/>
              </w:rPr>
              <w:t>work</w:t>
            </w:r>
            <w:r w:rsidRPr="00D65112">
              <w:rPr>
                <w:rFonts w:cs="Arial"/>
                <w:szCs w:val="20"/>
              </w:rPr>
              <w:t xml:space="preserve"> to be conducted within 10m radius of SWER transformer.</w:t>
            </w:r>
          </w:p>
          <w:p w:rsidRPr="00D65112" w:rsidR="000957BA" w:rsidP="005E50DC" w:rsidRDefault="000957BA">
            <w:pPr>
              <w:pStyle w:val="ColorfulList-Accent11"/>
              <w:tabs>
                <w:tab w:val="left" w:pos="237"/>
              </w:tabs>
              <w:spacing w:after="120"/>
              <w:ind w:left="57"/>
              <w:contextualSpacing w:val="false"/>
              <w:rPr>
                <w:rFonts w:cs="Arial"/>
                <w:b/>
                <w:szCs w:val="20"/>
              </w:rPr>
            </w:pPr>
            <w:r>
              <w:rPr>
                <w:rFonts w:cs="Arial"/>
                <w:b/>
                <w:i/>
                <w:szCs w:val="20"/>
              </w:rPr>
              <w:t xml:space="preserve">NOTE: </w:t>
            </w:r>
            <w:r w:rsidRPr="00D65112">
              <w:rPr>
                <w:rFonts w:cs="Arial"/>
                <w:b/>
                <w:i/>
                <w:szCs w:val="20"/>
              </w:rPr>
              <w:t xml:space="preserve">No work to be conducted within Minimum Clearance Zones without written permission from power supplier. </w:t>
            </w:r>
          </w:p>
          <w:p w:rsidRPr="00B6219C" w:rsidR="000957BA" w:rsidP="005E50DC" w:rsidRDefault="000957BA">
            <w:pPr>
              <w:ind w:left="360"/>
              <w:rPr>
                <w:rFonts w:cs="Arial"/>
                <w:b/>
                <w:bCs/>
                <w:sz w:val="6"/>
                <w:szCs w:val="6"/>
              </w:rPr>
            </w:pP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B6219C">
              <w:rPr>
                <w:rFonts w:cs="Arial"/>
                <w:i/>
                <w:iCs/>
                <w:szCs w:val="20"/>
                <w:lang w:val="en-AU"/>
              </w:rPr>
              <w:t>Approach</w:t>
            </w:r>
            <w:r w:rsidRPr="00D65112">
              <w:rPr>
                <w:rFonts w:cs="Arial"/>
                <w:i/>
                <w:szCs w:val="20"/>
              </w:rPr>
              <w:t xml:space="preserve"> distances will vary </w:t>
            </w:r>
            <w:r w:rsidRPr="00D65112">
              <w:rPr>
                <w:rFonts w:cs="Arial"/>
                <w:i/>
                <w:szCs w:val="20"/>
                <w:lang w:val="en-AU"/>
              </w:rPr>
              <w:t xml:space="preserve">based on the voltage level of the live electrical apparatus. </w:t>
            </w:r>
            <w:r w:rsidRPr="00D65112">
              <w:rPr>
                <w:rFonts w:cs="Arial"/>
                <w:i/>
                <w:szCs w:val="20"/>
              </w:rPr>
              <w:t>Always contact your local power asset owner for information prior to commencing crane operations if unsure.</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Underground services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Ensure</w:t>
            </w:r>
            <w:r w:rsidRPr="00D65112">
              <w:rPr>
                <w:rFonts w:cs="Arial"/>
                <w:szCs w:val="20"/>
              </w:rPr>
              <w:t xml:space="preserve"> underground services have been identified and marked accurately for depth and position: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Dial before you dig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w:t>
            </w:r>
            <w:r w:rsidRPr="00D65112">
              <w:rPr>
                <w:rFonts w:cs="Arial"/>
                <w:szCs w:val="20"/>
                <w:lang w:val="en-AU"/>
              </w:rPr>
              <w:t>accredited</w:t>
            </w:r>
            <w:r w:rsidRPr="00D65112">
              <w:rPr>
                <w:rFonts w:cs="Arial"/>
                <w:szCs w:val="20"/>
              </w:rPr>
              <w:t xml:space="preserve"> cable locator contractor to test the area</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relevant authorities/companies for ‘as constructed’ plans if necessary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Hand excavate using a shovel to locate services and mark out prior to any trenching or battering works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Use “Pot holing” techniques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extreme care when working near gas mains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When using hand prodders to locate pipes do not use hammers or other implements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Mark all exposed services with flags or devices that can be readily seen</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Ensure</w:t>
            </w:r>
            <w:r w:rsidRPr="00D65112">
              <w:rPr>
                <w:rFonts w:cs="Arial"/>
                <w:szCs w:val="20"/>
              </w:rPr>
              <w:t xml:space="preserve"> all marked services continue to be visible for the duration of the work.</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tcBorders>
              <w:top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and falls</w:t>
            </w: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Be </w:t>
            </w:r>
            <w:r w:rsidRPr="00D65112">
              <w:rPr>
                <w:rFonts w:cs="Arial"/>
                <w:szCs w:val="20"/>
                <w:lang w:val="en-AU"/>
              </w:rPr>
              <w:t>aware</w:t>
            </w:r>
            <w:r w:rsidRPr="00D65112">
              <w:rPr>
                <w:rFonts w:cs="Arial"/>
                <w:szCs w:val="20"/>
              </w:rPr>
              <w:t xml:space="preserve"> of ground condition including changes in level</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Wear</w:t>
            </w:r>
            <w:r w:rsidRPr="00D65112">
              <w:rPr>
                <w:rFonts w:cs="Arial"/>
                <w:szCs w:val="20"/>
              </w:rPr>
              <w:t xml:space="preserve"> appropriate thick soled covered footwear - NEVER wear thongs or similar footwear</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Use high visibility string lines (to avoid tripping hazards)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Do not climb or jump over loose building material</w:t>
            </w:r>
          </w:p>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rPr>
              <w:t>Do not jump from elevated edges &gt;180mm (concrete slabs etc.)- step carefully and or use prepared access area</w:t>
            </w:r>
            <w:r w:rsidRPr="00D65112">
              <w:rPr>
                <w:rFonts w:cs="Arial"/>
                <w:bCs/>
                <w:szCs w:val="20"/>
                <w:lang w:val="en-AU"/>
              </w:rPr>
              <w:t>.</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Obey any barriers &amp; signage - Be aware of excavations</w:t>
            </w:r>
            <w:r w:rsidRPr="00D65112">
              <w:rPr>
                <w:rFonts w:cs="Arial"/>
              </w:rPr>
              <w:t xml:space="preserve"> </w:t>
            </w:r>
          </w:p>
          <w:p w:rsidRPr="00D65112" w:rsidR="000957BA" w:rsidP="005E50DC" w:rsidRDefault="000957BA">
            <w:pPr>
              <w:pStyle w:val="ColorfulList-Accent11"/>
              <w:tabs>
                <w:tab w:val="left" w:pos="237"/>
              </w:tabs>
              <w:spacing w:after="120"/>
              <w:ind w:left="57"/>
              <w:contextualSpacing w:val="false"/>
              <w:rPr>
                <w:rFonts w:eastAsia="Times New Roman" w:cs="Arial"/>
                <w:color w:val="000000"/>
                <w:szCs w:val="20"/>
                <w:lang w:val="en-AU" w:eastAsia="ja-JP"/>
              </w:rPr>
            </w:pPr>
            <w:r w:rsidRPr="00D65112">
              <w:rPr>
                <w:rFonts w:cs="Arial"/>
                <w:szCs w:val="20"/>
                <w:lang w:val="en-AU"/>
              </w:rPr>
              <w:lastRenderedPageBreak/>
              <w:t>Follow</w:t>
            </w:r>
            <w:r w:rsidRPr="00D65112">
              <w:rPr>
                <w:rFonts w:eastAsia="Times New Roman" w:cs="Arial"/>
                <w:bCs/>
                <w:color w:val="000000"/>
                <w:szCs w:val="20"/>
                <w:lang w:val="en-AU" w:eastAsia="en-AU"/>
              </w:rPr>
              <w:t xml:space="preserve"> clearly defined detours for </w:t>
            </w:r>
            <w:r w:rsidRPr="00D65112">
              <w:rPr>
                <w:rFonts w:eastAsia="Times New Roman" w:cs="Arial"/>
                <w:bCs/>
                <w:color w:val="000000"/>
                <w:szCs w:val="20"/>
                <w:lang w:eastAsia="en-AU"/>
              </w:rPr>
              <w:t>pedestrians around hazards</w:t>
            </w:r>
          </w:p>
          <w:p w:rsidRPr="00D65112" w:rsidR="000957BA" w:rsidP="005E50DC" w:rsidRDefault="000957BA">
            <w:pPr>
              <w:pStyle w:val="ColorfulList-Accent11"/>
              <w:tabs>
                <w:tab w:val="left" w:pos="237"/>
              </w:tabs>
              <w:spacing w:after="120"/>
              <w:ind w:left="57"/>
              <w:contextualSpacing w:val="false"/>
              <w:rPr>
                <w:rFonts w:cs="Arial"/>
                <w:sz w:val="10"/>
                <w:szCs w:val="10"/>
                <w:lang w:val="en-AU"/>
              </w:rPr>
            </w:pPr>
            <w:r w:rsidRPr="00D65112">
              <w:rPr>
                <w:rFonts w:cs="Arial"/>
                <w:szCs w:val="20"/>
                <w:lang w:val="en-AU"/>
              </w:rPr>
              <w:t>Do not walk near top edge of excavations; maintain safe distance from edges, voids &amp; pits.</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szCs w:val="20"/>
                <w:lang w:val="en-AU"/>
              </w:rPr>
              <w:t>NOTE</w:t>
            </w:r>
            <w:r w:rsidRPr="00D65112">
              <w:rPr>
                <w:rFonts w:cs="Arial"/>
                <w:szCs w:val="20"/>
              </w:rPr>
              <w:t>: Some traffic management plans may say that pedestrians have right-of-way. Never assume this. Make visual and verbal contact with plant operator as required.</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Environmental </w:t>
            </w:r>
            <w:r w:rsidRPr="00D65112">
              <w:rPr>
                <w:rFonts w:cs="Arial"/>
                <w:szCs w:val="20"/>
                <w:lang w:val="en-AU"/>
              </w:rPr>
              <w:t>conditions</w:t>
            </w:r>
            <w:r w:rsidRPr="00D65112">
              <w:rPr>
                <w:rFonts w:cs="Arial"/>
                <w:szCs w:val="20"/>
              </w:rPr>
              <w:t xml:space="preserve"> </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Working</w:t>
            </w:r>
            <w:r w:rsidRPr="00D65112">
              <w:rPr>
                <w:rFonts w:cs="Arial"/>
                <w:szCs w:val="20"/>
              </w:rPr>
              <w:t xml:space="preserve"> outdoors.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w:t>
            </w:r>
            <w:r w:rsidRPr="00D65112">
              <w:rPr>
                <w:rFonts w:cs="Arial"/>
                <w:szCs w:val="20"/>
                <w:lang w:val="en-AU"/>
              </w:rPr>
              <w:t>protective</w:t>
            </w:r>
            <w:r w:rsidRPr="00D65112">
              <w:rPr>
                <w:rFonts w:cs="Arial"/>
                <w:szCs w:val="20"/>
              </w:rPr>
              <w:t xml:space="preserve"> clothing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Sun brim on hard hat</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Safety </w:t>
            </w:r>
            <w:r w:rsidRPr="00D65112">
              <w:rPr>
                <w:rFonts w:cs="Arial"/>
                <w:szCs w:val="20"/>
                <w:lang w:val="en-AU"/>
              </w:rPr>
              <w:t>glasses</w:t>
            </w:r>
            <w:r w:rsidRPr="00D65112">
              <w:rPr>
                <w:rFonts w:cs="Arial"/>
                <w:szCs w:val="20"/>
              </w:rPr>
              <w:t xml:space="preserve"> - UV Rated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30+ sunscreen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Adequate drinking water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Access </w:t>
            </w:r>
            <w:r w:rsidRPr="00D65112">
              <w:rPr>
                <w:rFonts w:cs="Arial"/>
                <w:szCs w:val="20"/>
                <w:lang w:val="en-AU"/>
              </w:rPr>
              <w:t>to</w:t>
            </w:r>
            <w:r w:rsidRPr="00D65112">
              <w:rPr>
                <w:rFonts w:cs="Arial"/>
                <w:szCs w:val="20"/>
              </w:rPr>
              <w:t xml:space="preserve"> shade during breaks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Adequate </w:t>
            </w:r>
            <w:r w:rsidRPr="00D65112">
              <w:rPr>
                <w:rFonts w:cs="Arial"/>
                <w:szCs w:val="20"/>
                <w:lang w:val="en-AU"/>
              </w:rPr>
              <w:t>breaks</w:t>
            </w:r>
          </w:p>
          <w:p w:rsidRPr="002C3C79" w:rsidR="00A12DF9" w:rsidP="00A12DF9" w:rsidRDefault="00A12DF9">
            <w:pPr>
              <w:pStyle w:val="ColorfulList-Accent11"/>
              <w:numPr>
                <w:ilvl w:val="0"/>
                <w:numId w:val="2"/>
              </w:numPr>
              <w:spacing w:after="120"/>
              <w:ind w:left="227" w:hanging="170"/>
              <w:contextualSpacing w:val="false"/>
              <w:rPr>
                <w:rFonts w:cs="Arial"/>
                <w:szCs w:val="20"/>
                <w:lang w:val="en-AU"/>
              </w:rPr>
            </w:pPr>
            <w:r w:rsidRPr="002C3C79">
              <w:rPr>
                <w:rFonts w:cs="Arial"/>
                <w:szCs w:val="20"/>
              </w:rPr>
              <w:t xml:space="preserve">Check weather conditions – do not work in extreme weather – </w:t>
            </w:r>
            <w:r w:rsidRPr="002C3C79">
              <w:rPr>
                <w:rFonts w:cs="Arial"/>
                <w:szCs w:val="20"/>
                <w:lang w:val="en-AU"/>
              </w:rPr>
              <w:t xml:space="preserve">If </w:t>
            </w:r>
            <w:r w:rsidRPr="002C3C79">
              <w:rPr>
                <w:rFonts w:cs="Arial"/>
                <w:szCs w:val="20"/>
              </w:rPr>
              <w:t>temperatures</w:t>
            </w:r>
            <w:r w:rsidRPr="002C3C79">
              <w:rPr>
                <w:rFonts w:cs="Arial"/>
                <w:szCs w:val="20"/>
                <w:lang w:val="en-AU"/>
              </w:rPr>
              <w:t xml:space="preserve"> extreme (very hot or very cold) undertake risk assessment and establish protocols e.g. frequent rest periods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Ensure</w:t>
            </w:r>
            <w:r w:rsidRPr="00D65112">
              <w:rPr>
                <w:rFonts w:cs="Arial"/>
                <w:szCs w:val="20"/>
                <w:lang w:val="en-AU"/>
              </w:rPr>
              <w:t xml:space="preserve"> </w:t>
            </w:r>
            <w:proofErr w:type="gramStart"/>
            <w:r w:rsidRPr="00D65112">
              <w:rPr>
                <w:rFonts w:cs="Arial"/>
                <w:szCs w:val="20"/>
                <w:lang w:val="en-AU"/>
              </w:rPr>
              <w:t>sufficient</w:t>
            </w:r>
            <w:proofErr w:type="gramEnd"/>
            <w:r w:rsidRPr="00D65112">
              <w:rPr>
                <w:rFonts w:cs="Arial"/>
                <w:szCs w:val="20"/>
                <w:lang w:val="en-AU"/>
              </w:rPr>
              <w:t xml:space="preserve"> lighting and visibility.</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Cuts, abrasions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Wear gloves when handling sharp tools, rocks and other materials.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Hearing loss/damage</w:t>
            </w:r>
          </w:p>
          <w:p w:rsidRPr="00D65112" w:rsidR="00A12DF9" w:rsidP="005E50DC" w:rsidRDefault="00A12DF9">
            <w:pPr>
              <w:rPr>
                <w:rFonts w:cs="Arial"/>
                <w:szCs w:val="20"/>
                <w:lang w:val="en-AU"/>
              </w:rPr>
            </w:pP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Wear hearing protection, ensure it is: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Worn by all persons </w:t>
            </w:r>
            <w:r w:rsidRPr="00D65112">
              <w:rPr>
                <w:rFonts w:cs="Arial"/>
                <w:szCs w:val="20"/>
                <w:lang w:val="en-AU"/>
              </w:rPr>
              <w:t>throughout</w:t>
            </w:r>
            <w:r w:rsidRPr="00D65112">
              <w:rPr>
                <w:rFonts w:cs="Arial"/>
                <w:szCs w:val="20"/>
              </w:rPr>
              <w:t xml:space="preserve"> the period of exposure to noise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for the type of </w:t>
            </w:r>
            <w:r w:rsidRPr="00D65112">
              <w:rPr>
                <w:rFonts w:cs="Arial"/>
                <w:szCs w:val="20"/>
                <w:lang w:val="en-AU"/>
              </w:rPr>
              <w:t>working</w:t>
            </w:r>
            <w:r w:rsidRPr="00D65112">
              <w:rPr>
                <w:rFonts w:cs="Arial"/>
                <w:szCs w:val="20"/>
              </w:rPr>
              <w:t xml:space="preserve"> environment and the work tasks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Comfortable and </w:t>
            </w:r>
            <w:r w:rsidRPr="00D65112">
              <w:rPr>
                <w:rFonts w:cs="Arial"/>
                <w:szCs w:val="20"/>
                <w:lang w:val="en-AU"/>
              </w:rPr>
              <w:t>correctly</w:t>
            </w:r>
            <w:r w:rsidRPr="00D65112">
              <w:rPr>
                <w:rFonts w:cs="Arial"/>
                <w:szCs w:val="20"/>
              </w:rPr>
              <w:t xml:space="preserve"> fitting for the worker</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rPr>
              <w:t>Regularly inspected and maintained to ensure it remains in good, clean condition.</w:t>
            </w: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bottom w:val="nil"/>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5. </w:t>
            </w:r>
            <w:r w:rsidRPr="00D65112" w:rsidR="00A12DF9">
              <w:rPr>
                <w:rFonts w:cs="Arial"/>
                <w:szCs w:val="20"/>
                <w:lang w:val="en-AU"/>
              </w:rPr>
              <w:t>Temporary</w:t>
            </w:r>
            <w:r w:rsidRPr="00D65112" w:rsidR="00A12DF9">
              <w:rPr>
                <w:rFonts w:cs="Arial"/>
                <w:szCs w:val="20"/>
              </w:rPr>
              <w:t xml:space="preserve"> Traffic Control (TMP)</w:t>
            </w:r>
          </w:p>
        </w:tc>
        <w:tc>
          <w:tcPr>
            <w:tcW w:w="1812"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nil"/>
            </w:tcBorders>
            <w:shd w:val="clear" w:color="auto" w:fill="DEEAF6" w:themeFill="accent5" w:themeFillTint="33"/>
          </w:tcPr>
          <w:p w:rsidRPr="00D65112" w:rsidR="00A12DF9" w:rsidP="005E50DC" w:rsidRDefault="00A12DF9">
            <w:pPr>
              <w:rPr>
                <w:rFonts w:cs="Arial"/>
                <w:szCs w:val="20"/>
                <w:lang w:val="en-AU"/>
              </w:rPr>
            </w:pPr>
          </w:p>
        </w:tc>
        <w:tc>
          <w:tcPr>
            <w:tcW w:w="8505"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Where temporary road traffic control is required (e.g. kerbside works, materials delivery or pedestrian management):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lastRenderedPageBreak/>
              <w:t xml:space="preserve">Approvals and permits are sought from local council and/or state road transport </w:t>
            </w:r>
            <w:r w:rsidRPr="00D65112">
              <w:rPr>
                <w:rFonts w:cs="Arial"/>
                <w:szCs w:val="20"/>
              </w:rPr>
              <w:t>departments</w:t>
            </w:r>
            <w:r w:rsidRPr="00D65112">
              <w:rPr>
                <w:rFonts w:cs="Arial"/>
                <w:szCs w:val="20"/>
                <w:lang w:val="en-AU"/>
              </w:rPr>
              <w:t xml:space="preserve"> where necessary</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 TMP is developed for the temporary works (this can be a separate plan to the Construction TMP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Only </w:t>
            </w:r>
            <w:r w:rsidRPr="00D65112">
              <w:rPr>
                <w:rFonts w:cs="Arial"/>
                <w:szCs w:val="20"/>
              </w:rPr>
              <w:t>accredited</w:t>
            </w:r>
            <w:r w:rsidRPr="00D65112">
              <w:rPr>
                <w:rFonts w:cs="Arial"/>
                <w:szCs w:val="20"/>
                <w:lang w:val="en-AU"/>
              </w:rPr>
              <w:t xml:space="preserve"> traffic controllers are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traffic control measures put in place must be implemented as per Australian Standard 1742.3–2009: Manual of Uniform Traffic Control Devices, Part 3: Traffic Control for Works on Roads AS 1742.3-2009 or other requirements as per permit conditions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Traffic controllers must have the accreditation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lang w:val="en-AU"/>
              </w:rPr>
              <w:t xml:space="preserve">Traffic </w:t>
            </w:r>
            <w:r w:rsidRPr="00D65112">
              <w:rPr>
                <w:rFonts w:cs="Arial"/>
                <w:szCs w:val="20"/>
              </w:rPr>
              <w:t>controllers</w:t>
            </w:r>
            <w:r w:rsidRPr="00D65112">
              <w:rPr>
                <w:rFonts w:cs="Arial"/>
                <w:szCs w:val="20"/>
                <w:lang w:val="en-AU"/>
              </w:rPr>
              <w:t xml:space="preserve"> must have </w:t>
            </w:r>
            <w:proofErr w:type="gramStart"/>
            <w:r w:rsidRPr="00D65112">
              <w:rPr>
                <w:rFonts w:cs="Arial"/>
                <w:szCs w:val="20"/>
                <w:lang w:val="en-AU"/>
              </w:rPr>
              <w:t>sufficient</w:t>
            </w:r>
            <w:proofErr w:type="gramEnd"/>
            <w:r w:rsidRPr="00D65112">
              <w:rPr>
                <w:rFonts w:cs="Arial"/>
                <w:szCs w:val="20"/>
                <w:lang w:val="en-AU"/>
              </w:rPr>
              <w:t xml:space="preserve"> experience to setup and control traffic safely and efficiently.</w:t>
            </w:r>
          </w:p>
        </w:tc>
        <w:tc>
          <w:tcPr>
            <w:tcW w:w="56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Public and</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w:t>
            </w:r>
            <w:r w:rsidRPr="00D65112">
              <w:rPr>
                <w:rFonts w:cs="Arial"/>
                <w:szCs w:val="20"/>
              </w:rPr>
              <w:t xml:space="preserve"> safety</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 Access.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If closing/</w:t>
            </w:r>
            <w:r w:rsidRPr="00D65112">
              <w:rPr>
                <w:rFonts w:cs="Arial"/>
                <w:szCs w:val="20"/>
                <w:lang w:val="en-AU"/>
              </w:rPr>
              <w:t>modifying</w:t>
            </w:r>
            <w:r w:rsidRPr="00D65112">
              <w:rPr>
                <w:rFonts w:cs="Arial"/>
                <w:szCs w:val="20"/>
              </w:rPr>
              <w:t xml:space="preserve"> a vehicle lane, parking area or footpath the following factors are considered in developing alternative pedestrian access:</w:t>
            </w:r>
          </w:p>
          <w:p w:rsidRPr="00D65112" w:rsidR="00A12DF9" w:rsidP="00A12DF9" w:rsidRDefault="00A12DF9">
            <w:pPr>
              <w:numPr>
                <w:ilvl w:val="0"/>
                <w:numId w:val="4"/>
              </w:numPr>
              <w:spacing w:after="120"/>
              <w:ind w:left="511" w:hanging="227"/>
              <w:rPr>
                <w:rFonts w:cs="Arial"/>
                <w:szCs w:val="20"/>
              </w:rPr>
            </w:pPr>
            <w:r w:rsidRPr="00D65112">
              <w:rPr>
                <w:rFonts w:cs="Arial"/>
                <w:szCs w:val="20"/>
              </w:rPr>
              <w:t>Travel speed of road traffic</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Traffic volumes</w:t>
            </w:r>
          </w:p>
          <w:p w:rsidRPr="00D65112" w:rsidR="00A12DF9" w:rsidP="00A12DF9" w:rsidRDefault="00A12DF9">
            <w:pPr>
              <w:numPr>
                <w:ilvl w:val="0"/>
                <w:numId w:val="4"/>
              </w:numPr>
              <w:spacing w:after="120"/>
              <w:ind w:left="511" w:hanging="227"/>
              <w:rPr>
                <w:rFonts w:cs="Arial"/>
                <w:szCs w:val="20"/>
              </w:rPr>
            </w:pPr>
            <w:r w:rsidRPr="00D65112">
              <w:rPr>
                <w:rFonts w:cs="Arial"/>
                <w:szCs w:val="20"/>
              </w:rPr>
              <w:t>Percentage of heavy vehicles</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The alignment of the road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If </w:t>
            </w:r>
            <w:r w:rsidRPr="00D65112">
              <w:rPr>
                <w:rFonts w:cs="Arial"/>
                <w:szCs w:val="20"/>
                <w:lang w:val="en-AU"/>
              </w:rPr>
              <w:t>alternative</w:t>
            </w:r>
            <w:r w:rsidRPr="00D65112">
              <w:rPr>
                <w:rFonts w:cs="Arial"/>
                <w:szCs w:val="20"/>
              </w:rPr>
              <w:t xml:space="preserve"> route is immediately adjacent to the road, concrete or water filled barriers to protect pedestrians from road traffic should be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Pedestrians will be directed by defined walking paths clearly marked with using appropriate measures (e.g. barriers, fencing hazard netting)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Signage must be appropriate and easily seen</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Temporary pathways must have no trip hazards and the ground/pavement should be free of holes, dips, mud or debris</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DEEAF6" w:themeFill="accent5" w:themeFillTint="33"/>
          </w:tcPr>
          <w:p w:rsidRPr="00D65112" w:rsidR="00A12DF9" w:rsidP="005E50DC" w:rsidRDefault="00A12DF9">
            <w:pPr>
              <w:pStyle w:val="ColorfulList-Accent11"/>
              <w:spacing w:after="120"/>
              <w:ind w:left="397"/>
              <w:contextualSpacing w:val="false"/>
              <w:rPr>
                <w:rFonts w:cs="Arial"/>
                <w:szCs w:val="20"/>
                <w:lang w:val="en-AU"/>
              </w:rPr>
            </w:pPr>
          </w:p>
        </w:tc>
        <w:tc>
          <w:tcPr>
            <w:tcW w:w="1812"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567" w:type="dxa"/>
            <w:shd w:val="clear" w:color="auto" w:fill="DEEAF6" w:themeFill="accent5" w:themeFillTint="33"/>
          </w:tcPr>
          <w:p w:rsidRPr="00D65112" w:rsidR="00A12DF9" w:rsidP="005E50DC" w:rsidRDefault="00A12DF9">
            <w:pPr>
              <w:rPr>
                <w:rFonts w:cs="Arial"/>
                <w:szCs w:val="20"/>
                <w:lang w:val="en-AU"/>
              </w:rPr>
            </w:pPr>
          </w:p>
        </w:tc>
        <w:tc>
          <w:tcPr>
            <w:tcW w:w="8505" w:type="dxa"/>
            <w:shd w:val="clear" w:color="auto" w:fill="DEEAF6" w:themeFill="accent5" w:themeFillTint="33"/>
          </w:tcPr>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Mobility</w:t>
            </w:r>
            <w:r w:rsidRPr="00D65112">
              <w:rPr>
                <w:rFonts w:cs="Arial"/>
                <w:szCs w:val="20"/>
              </w:rPr>
              <w:t xml:space="preserve"> impaired e.g. wheelchair access, pram ramps, </w:t>
            </w:r>
            <w:r w:rsidRPr="00D65112" w:rsidR="003876A6">
              <w:rPr>
                <w:rFonts w:cs="Arial"/>
                <w:szCs w:val="20"/>
              </w:rPr>
              <w:t>handrails</w:t>
            </w:r>
            <w:r w:rsidRPr="00D65112">
              <w:rPr>
                <w:rFonts w:cs="Arial"/>
                <w:szCs w:val="20"/>
              </w:rPr>
              <w:t xml:space="preserve"> must be considered in respect to widths, surface and grade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Barrier fencing flagging or other acceptable method must be erected to prevent the public from entering hazardous areas of the work site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Access should be monitored through a </w:t>
            </w:r>
            <w:r w:rsidRPr="00D65112" w:rsidR="000957BA">
              <w:rPr>
                <w:rFonts w:cs="Arial"/>
                <w:szCs w:val="20"/>
              </w:rPr>
              <w:t>single-entry</w:t>
            </w:r>
            <w:r w:rsidRPr="00D65112">
              <w:rPr>
                <w:rFonts w:cs="Arial"/>
                <w:szCs w:val="20"/>
              </w:rPr>
              <w:t xml:space="preserve"> point.</w:t>
            </w:r>
          </w:p>
        </w:tc>
        <w:tc>
          <w:tcPr>
            <w:tcW w:w="56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6. </w:t>
            </w:r>
            <w:r w:rsidRPr="00D65112" w:rsidR="00A12DF9">
              <w:rPr>
                <w:rFonts w:cs="Arial"/>
                <w:szCs w:val="20"/>
                <w:lang w:val="en-AU"/>
              </w:rPr>
              <w:t>Delivery</w:t>
            </w:r>
            <w:r w:rsidRPr="00D65112" w:rsidR="00A12DF9">
              <w:rPr>
                <w:rFonts w:cs="Arial"/>
                <w:szCs w:val="20"/>
              </w:rPr>
              <w:t xml:space="preserve"> of materials and equipment</w:t>
            </w:r>
          </w:p>
        </w:tc>
        <w:tc>
          <w:tcPr>
            <w:tcW w:w="1812"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single" w:color="0070C0" w:sz="4" w:space="0"/>
            </w:tcBorders>
            <w:shd w:val="clear" w:color="auto" w:fill="auto"/>
          </w:tcPr>
          <w:p w:rsidRPr="00D65112" w:rsidR="00A12DF9" w:rsidP="005E50DC" w:rsidRDefault="00A12DF9">
            <w:pPr>
              <w:rPr>
                <w:rFonts w:cs="Arial"/>
                <w:szCs w:val="20"/>
                <w:lang w:val="en-AU"/>
              </w:rPr>
            </w:pPr>
          </w:p>
        </w:tc>
        <w:tc>
          <w:tcPr>
            <w:tcW w:w="8505"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Alertness</w:t>
            </w:r>
            <w:r w:rsidRPr="00D65112">
              <w:rPr>
                <w:rFonts w:cs="Arial"/>
                <w:szCs w:val="20"/>
              </w:rPr>
              <w:t xml:space="preserve"> </w:t>
            </w:r>
            <w:proofErr w:type="gramStart"/>
            <w:r w:rsidRPr="00D65112">
              <w:rPr>
                <w:rFonts w:cs="Arial"/>
                <w:szCs w:val="20"/>
              </w:rPr>
              <w:t>at all times</w:t>
            </w:r>
            <w:proofErr w:type="gramEnd"/>
            <w:r w:rsidRPr="00D65112">
              <w:rPr>
                <w:rFonts w:cs="Arial"/>
                <w:szCs w:val="20"/>
              </w:rPr>
              <w:t>. Listen for: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Reversing alarms/beepers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Calls </w:t>
            </w:r>
            <w:r w:rsidRPr="00D65112">
              <w:rPr>
                <w:rFonts w:cs="Arial"/>
                <w:szCs w:val="20"/>
                <w:lang w:val="en-AU"/>
              </w:rPr>
              <w:t>from</w:t>
            </w:r>
            <w:r w:rsidRPr="00D65112">
              <w:rPr>
                <w:rFonts w:cs="Arial"/>
                <w:szCs w:val="20"/>
              </w:rPr>
              <w:t xml:space="preserve">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Safety/warning signs, Spotters, traffic barriers etc. must be obeyed as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Work </w:t>
            </w:r>
            <w:r w:rsidRPr="00D65112">
              <w:rPr>
                <w:rFonts w:cs="Arial"/>
                <w:szCs w:val="20"/>
                <w:lang w:val="en-AU"/>
              </w:rPr>
              <w:t>positions</w:t>
            </w:r>
            <w:r w:rsidRPr="00D65112">
              <w:rPr>
                <w:rFonts w:cs="Arial"/>
                <w:szCs w:val="20"/>
              </w:rPr>
              <w:t xml:space="preserve"> should be in clear sight of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Follow </w:t>
            </w:r>
            <w:r w:rsidRPr="00D65112">
              <w:rPr>
                <w:rFonts w:cs="Arial"/>
                <w:szCs w:val="20"/>
                <w:lang w:val="en-AU"/>
              </w:rPr>
              <w:t>traffic</w:t>
            </w:r>
            <w:r w:rsidRPr="00D65112">
              <w:rPr>
                <w:rFonts w:cs="Arial"/>
                <w:szCs w:val="20"/>
              </w:rPr>
              <w:t xml:space="preserve"> management plan requirements. </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Reversing trucks,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Never stand between truck and another structure when vehicle is reversing</w:t>
            </w:r>
          </w:p>
          <w:p w:rsidRPr="00D65112" w:rsidR="00A12DF9" w:rsidP="00A12DF9" w:rsidRDefault="00A12DF9">
            <w:pPr>
              <w:pStyle w:val="ColorfulList-Accent11"/>
              <w:numPr>
                <w:ilvl w:val="0"/>
                <w:numId w:val="2"/>
              </w:numPr>
              <w:spacing w:after="120"/>
              <w:ind w:left="227" w:hanging="170"/>
              <w:contextualSpacing w:val="false"/>
              <w:rPr>
                <w:rFonts w:cs="Arial"/>
                <w:b/>
                <w:i/>
                <w:szCs w:val="20"/>
              </w:rPr>
            </w:pPr>
            <w:r w:rsidRPr="00D65112">
              <w:rPr>
                <w:rFonts w:cs="Arial"/>
                <w:szCs w:val="20"/>
                <w:lang w:val="en-AU"/>
              </w:rPr>
              <w:t>Always</w:t>
            </w:r>
            <w:r w:rsidRPr="00D65112">
              <w:rPr>
                <w:rFonts w:cs="Arial"/>
                <w:szCs w:val="20"/>
              </w:rPr>
              <w:t xml:space="preserve"> maintain visual contact with driver’s mirrors (</w:t>
            </w:r>
            <w:r w:rsidRPr="00D65112">
              <w:rPr>
                <w:rFonts w:cs="Arial"/>
                <w:b/>
                <w:i/>
                <w:szCs w:val="20"/>
              </w:rPr>
              <w:t>Remember: if you can’t see the driver – he can’t see you!)</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Use</w:t>
            </w:r>
            <w:r w:rsidRPr="00D65112">
              <w:rPr>
                <w:rFonts w:cs="Arial"/>
                <w:szCs w:val="20"/>
              </w:rPr>
              <w:t xml:space="preserve"> a spotter where practicable to direct trucks on site.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When unloading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Within</w:t>
            </w:r>
            <w:r w:rsidRPr="00D65112">
              <w:rPr>
                <w:rFonts w:cs="Arial"/>
                <w:szCs w:val="20"/>
              </w:rPr>
              <w:t xml:space="preserve"> Safe working load (SWL) if using hoisting machinery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Suitable</w:t>
            </w:r>
            <w:r w:rsidRPr="00D65112">
              <w:rPr>
                <w:rFonts w:cs="Arial"/>
                <w:szCs w:val="20"/>
              </w:rPr>
              <w:t xml:space="preserve"> ground and </w:t>
            </w:r>
            <w:proofErr w:type="gramStart"/>
            <w:r w:rsidRPr="00D65112">
              <w:rPr>
                <w:rFonts w:cs="Arial"/>
                <w:szCs w:val="20"/>
              </w:rPr>
              <w:t>sufficient</w:t>
            </w:r>
            <w:proofErr w:type="gramEnd"/>
            <w:r w:rsidRPr="00D65112">
              <w:rPr>
                <w:rFonts w:cs="Arial"/>
                <w:szCs w:val="20"/>
              </w:rPr>
              <w:t xml:space="preserve"> room for operation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Delivery</w:t>
            </w:r>
            <w:r w:rsidRPr="00D65112">
              <w:rPr>
                <w:rFonts w:cs="Arial"/>
                <w:szCs w:val="20"/>
              </w:rPr>
              <w:t xml:space="preserve"> driver and other personnel are removed from area (use physical barriers to maintain exclusion zone)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If </w:t>
            </w:r>
            <w:r w:rsidRPr="00D65112">
              <w:rPr>
                <w:rFonts w:cs="Arial"/>
                <w:szCs w:val="20"/>
                <w:lang w:val="en-AU"/>
              </w:rPr>
              <w:t>Driver</w:t>
            </w:r>
            <w:r w:rsidRPr="00D65112">
              <w:rPr>
                <w:rFonts w:cs="Arial"/>
                <w:szCs w:val="20"/>
              </w:rPr>
              <w:t xml:space="preserve"> is unloading – establish and enforce exclusion zone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Persons</w:t>
            </w:r>
            <w:r w:rsidRPr="00D65112">
              <w:rPr>
                <w:rFonts w:cs="Arial"/>
                <w:szCs w:val="20"/>
              </w:rPr>
              <w:t xml:space="preserve"> do not stand on or beside delivery vehicle during unloading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Loads</w:t>
            </w:r>
            <w:r w:rsidRPr="00D65112">
              <w:rPr>
                <w:rFonts w:cs="Arial"/>
                <w:szCs w:val="20"/>
              </w:rPr>
              <w:t xml:space="preserve"> are secure and will not free-fall</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lifting equipment for larger packs.</w:t>
            </w:r>
          </w:p>
        </w:tc>
        <w:tc>
          <w:tcPr>
            <w:tcW w:w="56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tc>
          <w:tcPr>
            <w:tcW w:w="2635" w:type="dxa"/>
            <w:shd w:val="clear" w:color="auto" w:fill="DEEAF6"/>
          </w:tcPr>
          <w:p>
            <w:pPr>
              <w:spacing w:after="120" w:lineRule="auto"/>
            </w:pPr>
            <w:r>
              <w:t>7. General precautions</w:t>
            </w:r>
          </w:p>
        </w:tc>
        <w:tc>
          <w:tcPr>
            <w:tcW w:w="2880" w:type="dxa"/>
            <w:shd w:val="clear" w:color="auto" w:fill="DEEAF6"/>
          </w:tcPr>
          <w:p w:rsidRPr="0070345A" w:rsidR="0070345A" w:rsidP="00A03394" w:rsidRDefault="0070345A">
            <w:pPr>
              <w:snapToGrid w:val="false"/>
              <w:spacing w:after="120" w:lineRule="auto"/>
              <w:rPr>
                <w:rFonts w:ascii="Arial" w:hAnsi="Arial" w:cs="Arial"/>
                <w:lang w:val="en-AU"/>
              </w:rPr>
            </w:pPr>
            <w:r w:rsidRPr="0070345A">
              <w:rPr>
                <w:rFonts w:ascii="Arial" w:hAnsi="Arial" w:cs="Arial"/>
                <w:lang w:val="en-AU"/>
              </w:rPr>
              <w:t>Electric shock</w:t>
            </w:r>
          </w:p>
          <w:p w:rsidRPr="0070345A" w:rsidR="0070345A" w:rsidP="00A03394" w:rsidRDefault="0070345A">
            <w:pPr>
              <w:widowControl w:val="false"/>
              <w:tabs>
                <w:tab w:val="left" w:pos="709"/>
              </w:tabs>
              <w:suppressAutoHyphens/>
              <w:snapToGrid w:val="false"/>
              <w:spacing w:after="120" w:lineRule="auto"/>
              <w:rPr>
                <w:rFonts w:ascii="Arial" w:hAnsi="Arial" w:cs="Arial"/>
                <w:lang w:val="en-AU"/>
              </w:rPr>
            </w:pPr>
            <w:r w:rsidRPr="0070345A">
              <w:rPr>
                <w:rFonts w:ascii="Arial" w:hAnsi="Arial" w:cs="Arial"/>
                <w:lang w:val="en-AU"/>
              </w:rPr>
              <w:t>Unauthorised entry</w:t>
            </w:r>
          </w:p>
        </w:tc>
        <w:tc>
          <w:tcPr>
            <w:tcW w:w="990" w:type="dxa"/>
            <w:shd w:val="clear" w:color="auto" w:fill="DEEAF6"/>
          </w:tcPr>
          <w:p w:rsidRPr="0070345A" w:rsidR="0070345A" w:rsidP="00A03394" w:rsidRDefault="0070345A">
            <w:pPr>
              <w:snapToGrid w:val="false"/>
              <w:spacing w:after="120" w:lineRule="auto"/>
              <w:rPr>
                <w:rFonts w:ascii="Arial" w:hAnsi="Arial" w:cs="Arial"/>
                <w:lang w:val="en-AU"/>
              </w:rPr>
            </w:pPr>
          </w:p>
        </w:tc>
        <w:tc>
          <w:tcPr>
            <w:tcW w:w="5850" w:type="dxa"/>
            <w:shd w:val="clear" w:color="auto" w:fill="DEEAF6"/>
          </w:tcPr>
          <w:p w:rsidRPr="0070345A" w:rsidR="0070345A" w:rsidP="00A03394" w:rsidRDefault="0070345A">
            <w:pPr>
              <w:snapToGrid w:val="false"/>
              <w:spacing w:after="120" w:lineRule="auto"/>
              <w:rPr>
                <w:rFonts w:ascii="Arial" w:hAnsi="Arial" w:cs="Arial"/>
                <w:lang w:val="en-AU"/>
              </w:rPr>
            </w:pPr>
            <w:r w:rsidRPr="0070345A">
              <w:rPr>
                <w:rFonts w:ascii="Arial" w:hAnsi="Arial" w:cs="Arial"/>
                <w:lang w:val="en-AU"/>
              </w:rPr>
              <w:t>Test the leads and sander regularly and check the current test tag at the plug end.</w:t>
            </w:r>
          </w:p>
          <w:p w:rsidRPr="0070345A" w:rsidR="0070345A" w:rsidP="00A03394" w:rsidRDefault="0070345A">
            <w:pPr>
              <w:snapToGrid w:val="false"/>
              <w:spacing w:after="120" w:lineRule="auto"/>
              <w:rPr>
                <w:rFonts w:ascii="Arial" w:hAnsi="Arial" w:cs="Arial"/>
                <w:lang w:val="en-AU"/>
              </w:rPr>
            </w:pPr>
            <w:r w:rsidRPr="0070345A">
              <w:rPr>
                <w:rFonts w:ascii="Arial" w:hAnsi="Arial" w:cs="Arial"/>
                <w:lang w:val="en-AU"/>
              </w:rPr>
              <w:t>Inspect full length of the lead regularly for cuts or crush damage.</w:t>
            </w:r>
          </w:p>
          <w:p w:rsidRPr="0070345A" w:rsidR="0070345A" w:rsidP="00A03394" w:rsidRDefault="0070345A">
            <w:pPr>
              <w:snapToGrid w:val="false"/>
              <w:spacing w:after="120" w:lineRule="auto"/>
              <w:rPr>
                <w:rFonts w:ascii="Arial" w:hAnsi="Arial" w:cs="Arial"/>
                <w:lang w:val="en-AU"/>
              </w:rPr>
            </w:pPr>
            <w:r w:rsidRPr="0070345A">
              <w:rPr>
                <w:rFonts w:ascii="Arial" w:hAnsi="Arial" w:cs="Arial"/>
                <w:lang w:val="en-AU"/>
              </w:rPr>
              <w:t>Always power electrical tools from circuits protected by RCD or a safety switch.</w:t>
            </w:r>
          </w:p>
          <w:p w:rsidR="0070345A" w:rsidP="00A03394" w:rsidRDefault="0070345A">
            <w:pPr>
              <w:widowControl w:val="false"/>
              <w:tabs>
                <w:tab w:val="left" w:pos="709"/>
              </w:tabs>
              <w:suppressAutoHyphens/>
              <w:snapToGrid w:val="false"/>
              <w:spacing w:after="120" w:lineRule="auto"/>
              <w:rPr>
                <w:rFonts w:ascii="Arial" w:hAnsi="Arial" w:cs="Arial"/>
                <w:lang w:val="en-AU"/>
              </w:rPr>
            </w:pPr>
            <w:r w:rsidRPr="0070345A">
              <w:rPr>
                <w:rFonts w:ascii="Arial" w:hAnsi="Arial" w:cs="Arial"/>
                <w:lang w:val="en-AU"/>
              </w:rPr>
              <w:t>Make sure there is no unauthorised entry into the work area.</w:t>
            </w:r>
          </w:p>
          <w:p w:rsidRPr="0070345A" w:rsidR="0070345A" w:rsidP="0070345A" w:rsidRDefault="0070345A">
            <w:pPr>
              <w:snapToGrid w:val="false"/>
              <w:spacing w:after="120" w:lineRule="auto"/>
              <w:rPr>
                <w:rFonts w:ascii="Arial" w:hAnsi="Arial" w:cs="Arial"/>
                <w:lang w:val="en-AU"/>
              </w:rPr>
            </w:pPr>
            <w:r w:rsidRPr="0070345A">
              <w:rPr>
                <w:rFonts w:ascii="Arial" w:hAnsi="Arial" w:cs="Arial"/>
                <w:lang w:val="en-AU"/>
              </w:rPr>
              <w:t>Never use the machine if out of test.</w:t>
            </w:r>
          </w:p>
          <w:p w:rsidRPr="0070345A" w:rsidR="0070345A" w:rsidP="0070345A" w:rsidRDefault="0070345A">
            <w:pPr>
              <w:snapToGrid w:val="false"/>
              <w:spacing w:after="120" w:lineRule="auto"/>
              <w:rPr>
                <w:rFonts w:ascii="Arial" w:hAnsi="Arial" w:cs="Arial"/>
                <w:lang w:val="en-AU"/>
              </w:rPr>
            </w:pPr>
            <w:r w:rsidRPr="0070345A">
              <w:rPr>
                <w:rFonts w:ascii="Arial" w:hAnsi="Arial" w:cs="Arial"/>
                <w:lang w:val="en-AU"/>
              </w:rPr>
              <w:t>Never use if the lead is faulty.</w:t>
            </w:r>
          </w:p>
          <w:p w:rsidRPr="0070345A" w:rsidR="0070345A" w:rsidP="0070345A" w:rsidRDefault="0070345A">
            <w:pPr>
              <w:snapToGrid w:val="false"/>
              <w:spacing w:after="120" w:lineRule="auto"/>
              <w:rPr>
                <w:rFonts w:ascii="Arial" w:hAnsi="Arial" w:cs="Arial"/>
                <w:lang w:val="en-AU"/>
              </w:rPr>
            </w:pPr>
            <w:r w:rsidRPr="0070345A">
              <w:rPr>
                <w:rFonts w:ascii="Arial" w:hAnsi="Arial" w:cs="Arial"/>
                <w:lang w:val="en-AU"/>
              </w:rPr>
              <w:t>Never use machine on unprotected circuits.</w:t>
            </w:r>
          </w:p>
          <w:p w:rsidR="0070345A" w:rsidP="0070345A" w:rsidRDefault="0070345A">
            <w:pPr>
              <w:widowControl w:val="false"/>
              <w:tabs>
                <w:tab w:val="left" w:pos="709"/>
              </w:tabs>
              <w:suppressAutoHyphens/>
              <w:snapToGrid w:val="false"/>
              <w:spacing w:after="120" w:lineRule="auto"/>
              <w:rPr>
                <w:rFonts w:ascii="Arial" w:hAnsi="Arial" w:cs="Arial"/>
                <w:lang w:val="en-AU"/>
              </w:rPr>
            </w:pPr>
            <w:r w:rsidRPr="0070345A">
              <w:rPr>
                <w:rFonts w:ascii="Arial" w:hAnsi="Arial" w:cs="Arial"/>
                <w:lang w:val="en-AU"/>
              </w:rPr>
              <w:t>All entrances must have “No Entry” signs.</w:t>
            </w:r>
          </w:p>
          <w:p w:rsidR="00097A51" w:rsidP="0070345A" w:rsidRDefault="00097A51">
            <w:pPr>
              <w:widowControl w:val="false"/>
              <w:tabs>
                <w:tab w:val="left" w:pos="709"/>
              </w:tabs>
              <w:suppressAutoHyphens/>
              <w:snapToGrid w:val="false"/>
              <w:spacing w:after="120" w:lineRule="auto"/>
              <w:rPr>
                <w:rFonts w:ascii="Arial" w:hAnsi="Arial" w:cs="Arial"/>
                <w:lang w:val="en-AU"/>
              </w:rPr>
            </w:pPr>
            <w:r>
              <w:rPr>
                <w:rFonts w:ascii="Arial" w:hAnsi="Arial" w:cs="Arial"/>
                <w:lang w:val="en-AU"/>
              </w:rPr>
              <w:t>Ensure the Dust Bag is attached securely and out of the way of any moving parts.</w:t>
            </w:r>
          </w:p>
          <w:p w:rsidR="00097A51" w:rsidP="0070345A" w:rsidRDefault="00097A51">
            <w:pPr>
              <w:widowControl w:val="false"/>
              <w:tabs>
                <w:tab w:val="left" w:pos="709"/>
              </w:tabs>
              <w:suppressAutoHyphens/>
              <w:snapToGrid w:val="false"/>
              <w:spacing w:after="120" w:lineRule="auto"/>
              <w:rPr>
                <w:rFonts w:ascii="Arial" w:hAnsi="Arial" w:cs="Arial"/>
                <w:lang w:val="en-AU"/>
              </w:rPr>
            </w:pPr>
            <w:r>
              <w:rPr>
                <w:rFonts w:ascii="Arial" w:hAnsi="Arial" w:cs="Arial"/>
                <w:lang w:val="en-AU"/>
              </w:rPr>
              <w:t>Make sure all side guards are secure covering the belt and moving parts.</w:t>
            </w:r>
          </w:p>
          <w:p w:rsidR="009E205F" w:rsidP="0070345A" w:rsidRDefault="009E205F">
            <w:pPr>
              <w:widowControl w:val="false"/>
              <w:tabs>
                <w:tab w:val="left" w:pos="709"/>
              </w:tabs>
              <w:suppressAutoHyphens/>
              <w:snapToGrid w:val="false"/>
              <w:spacing w:after="120" w:lineRule="auto"/>
              <w:rPr>
                <w:rFonts w:ascii="Arial" w:hAnsi="Arial" w:cs="Arial"/>
                <w:lang w:val="en-AU"/>
              </w:rPr>
            </w:pPr>
            <w:r>
              <w:rPr>
                <w:rFonts w:ascii="Arial" w:hAnsi="Arial" w:cs="Arial"/>
                <w:lang w:val="en-AU"/>
              </w:rPr>
              <w:t>Make sure the drum pressure is adjusted to suit the job before use.</w:t>
            </w:r>
          </w:p>
          <w:p w:rsidRPr="0070345A" w:rsidR="009E205F" w:rsidP="0070345A" w:rsidRDefault="009E205F">
            <w:pPr>
              <w:widowControl w:val="false"/>
              <w:tabs>
                <w:tab w:val="left" w:pos="709"/>
              </w:tabs>
              <w:suppressAutoHyphens/>
              <w:snapToGrid w:val="false"/>
              <w:spacing w:after="120" w:lineRule="auto"/>
              <w:rPr>
                <w:rFonts w:ascii="Arial" w:hAnsi="Arial" w:cs="Arial"/>
                <w:lang w:val="en-AU"/>
              </w:rPr>
            </w:pPr>
          </w:p>
        </w:tc>
        <w:tc>
          <w:tcPr>
            <w:tcW w:w="810" w:type="dxa"/>
            <w:shd w:val="clear" w:color="auto" w:fill="DEEAF6"/>
          </w:tcPr>
          <w:p w:rsidRPr="0070345A" w:rsidR="0070345A" w:rsidP="00A03394" w:rsidRDefault="0070345A">
            <w:pPr>
              <w:snapToGrid w:val="false"/>
              <w:spacing w:after="120" w:lineRule="auto"/>
              <w:rPr>
                <w:rFonts w:ascii="Arial" w:hAnsi="Arial" w:cs="Arial"/>
                <w:lang w:val="en-AU"/>
              </w:rPr>
            </w:pPr>
          </w:p>
        </w:tc>
        <w:tc>
          <w:tcPr>
            <w:tcW w:w="1703" w:type="dxa"/>
            <w:shd w:val="clear" w:color="auto" w:fill="DEEAF6"/>
          </w:tcPr>
          <w:p w:rsidRPr="0070345A" w:rsidR="0070345A" w:rsidP="00A03394" w:rsidRDefault="0070345A">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8. Pre-start checks</w:t>
            </w:r>
          </w:p>
        </w:tc>
        <w:tc>
          <w:tcPr>
            <w:tcW w:w="2880" w:type="dxa"/>
            <w:shd w:val="clear" w:color="auto" w:fill="auto" w:themeFillTint="33"/>
          </w:tcPr>
          <w:p w:rsidRPr="0070345A" w:rsidR="0070345A" w:rsidP="00A03394" w:rsidRDefault="0070345A">
            <w:pPr>
              <w:snapToGrid w:val="false"/>
              <w:spacing w:after="120" w:lineRule="auto"/>
              <w:rPr>
                <w:rFonts w:ascii="Arial" w:hAnsi="Arial" w:cs="Arial"/>
                <w:lang w:val="en-AU"/>
              </w:rPr>
            </w:pPr>
            <w:r w:rsidRPr="0070345A">
              <w:rPr>
                <w:rFonts w:ascii="Arial" w:hAnsi="Arial" w:cs="Arial"/>
                <w:lang w:val="en-AU"/>
              </w:rPr>
              <w:t>Accidental operation</w:t>
            </w:r>
          </w:p>
          <w:p w:rsidRPr="0070345A" w:rsidR="0070345A" w:rsidP="00A03394" w:rsidRDefault="0070345A">
            <w:pPr>
              <w:snapToGrid w:val="false"/>
              <w:spacing w:after="120" w:lineRule="auto"/>
              <w:rPr>
                <w:rFonts w:ascii="Arial" w:hAnsi="Arial" w:cs="Arial"/>
                <w:lang w:val="en-AU"/>
              </w:rPr>
            </w:pPr>
            <w:r w:rsidRPr="0070345A">
              <w:rPr>
                <w:rFonts w:ascii="Arial" w:hAnsi="Arial" w:cs="Arial"/>
                <w:lang w:val="en-AU"/>
              </w:rPr>
              <w:t>Faulty or missing parts</w:t>
            </w:r>
          </w:p>
          <w:p w:rsidRPr="0070345A" w:rsidR="0070345A" w:rsidP="00A03394" w:rsidRDefault="0070345A">
            <w:pPr>
              <w:snapToGrid w:val="false"/>
              <w:spacing w:after="120" w:lineRule="auto"/>
              <w:rPr>
                <w:rFonts w:ascii="Arial" w:hAnsi="Arial" w:cs="Arial"/>
                <w:lang w:val="en-AU"/>
              </w:rPr>
            </w:pPr>
            <w:r w:rsidRPr="0070345A">
              <w:rPr>
                <w:rFonts w:ascii="Arial" w:hAnsi="Arial" w:cs="Arial"/>
                <w:lang w:val="en-AU"/>
              </w:rPr>
              <w:t>Loss of control</w:t>
            </w:r>
          </w:p>
          <w:p w:rsidRPr="0070345A" w:rsidR="0070345A" w:rsidP="00A03394" w:rsidRDefault="0070345A">
            <w:pPr>
              <w:snapToGrid w:val="false"/>
              <w:spacing w:after="120" w:lineRule="auto"/>
              <w:rPr>
                <w:rFonts w:ascii="Arial" w:hAnsi="Arial" w:cs="Arial"/>
                <w:lang w:val="en-AU"/>
              </w:rPr>
            </w:pPr>
            <w:r w:rsidRPr="0070345A">
              <w:rPr>
                <w:rFonts w:ascii="Arial" w:hAnsi="Arial" w:cs="Arial"/>
                <w:lang w:val="en-AU"/>
              </w:rPr>
              <w:t>Damage to machine</w:t>
            </w:r>
          </w:p>
          <w:p w:rsidRPr="0070345A" w:rsidR="0070345A" w:rsidP="00A03394" w:rsidRDefault="0070345A">
            <w:pPr>
              <w:widowControl w:val="false"/>
              <w:tabs>
                <w:tab w:val="left" w:pos="709"/>
              </w:tabs>
              <w:suppressAutoHyphens/>
              <w:snapToGrid w:val="false"/>
              <w:spacing w:after="120" w:lineRule="auto"/>
              <w:rPr>
                <w:rFonts w:ascii="Arial" w:hAnsi="Arial" w:cs="Arial"/>
                <w:lang w:val="en-AU"/>
              </w:rPr>
            </w:pPr>
            <w:r w:rsidRPr="0070345A">
              <w:rPr>
                <w:rFonts w:ascii="Arial" w:hAnsi="Arial" w:cs="Arial"/>
                <w:lang w:val="en-AU"/>
              </w:rPr>
              <w:t>Cuts from sharp edges</w:t>
            </w:r>
          </w:p>
        </w:tc>
        <w:tc>
          <w:tcPr>
            <w:tcW w:w="990" w:type="dxa"/>
            <w:shd w:val="clear" w:color="auto" w:fill="auto" w:themeFillTint="33"/>
          </w:tcPr>
          <w:p w:rsidRPr="0070345A" w:rsidR="0070345A" w:rsidP="00A03394" w:rsidRDefault="0070345A">
            <w:pPr>
              <w:snapToGrid w:val="false"/>
              <w:spacing w:after="120" w:lineRule="auto"/>
              <w:rPr>
                <w:rFonts w:ascii="Arial" w:hAnsi="Arial" w:cs="Arial"/>
                <w:lang w:val="en-AU"/>
              </w:rPr>
            </w:pPr>
          </w:p>
        </w:tc>
        <w:tc>
          <w:tcPr>
            <w:tcW w:w="5850" w:type="dxa"/>
            <w:shd w:val="clear" w:color="auto" w:fill="auto" w:themeFillTint="33"/>
          </w:tcPr>
          <w:p w:rsidRPr="0070345A" w:rsidR="0070345A" w:rsidP="00A03394" w:rsidRDefault="0070345A">
            <w:pPr>
              <w:snapToGrid w:val="false"/>
              <w:spacing w:after="120" w:lineRule="auto"/>
              <w:rPr>
                <w:rFonts w:ascii="Arial" w:hAnsi="Arial" w:cs="Arial"/>
                <w:lang w:val="en-AU"/>
              </w:rPr>
            </w:pPr>
            <w:r w:rsidRPr="0070345A">
              <w:rPr>
                <w:rFonts w:ascii="Arial" w:hAnsi="Arial" w:cs="Arial"/>
                <w:lang w:val="en-AU"/>
              </w:rPr>
              <w:t>Before any maintenance, cleaning or inspection, make sure the machine is unplugged.</w:t>
            </w:r>
          </w:p>
          <w:p w:rsidRPr="0070345A" w:rsidR="0070345A" w:rsidP="00A03394" w:rsidRDefault="0070345A">
            <w:pPr>
              <w:snapToGrid w:val="false"/>
              <w:spacing w:after="120" w:lineRule="auto"/>
              <w:rPr>
                <w:rFonts w:ascii="Arial" w:hAnsi="Arial" w:cs="Arial"/>
                <w:lang w:val="en-AU"/>
              </w:rPr>
            </w:pPr>
            <w:r w:rsidRPr="0070345A">
              <w:rPr>
                <w:rFonts w:ascii="Arial" w:hAnsi="Arial" w:cs="Arial"/>
                <w:lang w:val="en-AU"/>
              </w:rPr>
              <w:t xml:space="preserve">All housings and casings must be inspected for loose or missing screws, faults, etc. </w:t>
            </w:r>
          </w:p>
          <w:p w:rsidRPr="0070345A" w:rsidR="0070345A" w:rsidP="00A03394" w:rsidRDefault="0070345A">
            <w:pPr>
              <w:snapToGrid w:val="false"/>
              <w:spacing w:after="120" w:lineRule="auto"/>
              <w:rPr>
                <w:rFonts w:ascii="Arial" w:hAnsi="Arial" w:cs="Arial"/>
                <w:lang w:val="en-AU"/>
              </w:rPr>
            </w:pPr>
            <w:r w:rsidRPr="0070345A">
              <w:rPr>
                <w:rFonts w:ascii="Arial" w:hAnsi="Arial" w:cs="Arial"/>
                <w:lang w:val="en-AU"/>
              </w:rPr>
              <w:t>Make sure all the controls operate properly and turn off when released.</w:t>
            </w:r>
          </w:p>
          <w:p w:rsidRPr="0070345A" w:rsidR="0070345A" w:rsidP="00A03394" w:rsidRDefault="0070345A">
            <w:pPr>
              <w:snapToGrid w:val="false"/>
              <w:spacing w:after="120" w:lineRule="auto"/>
              <w:rPr>
                <w:rFonts w:ascii="Arial" w:hAnsi="Arial" w:cs="Arial"/>
                <w:lang w:val="en-AU"/>
              </w:rPr>
            </w:pPr>
            <w:r w:rsidRPr="0070345A">
              <w:rPr>
                <w:rFonts w:ascii="Arial" w:hAnsi="Arial" w:cs="Arial"/>
                <w:lang w:val="en-AU"/>
              </w:rPr>
              <w:t>Floor to be sanded must be checked for obstructions such as nails</w:t>
            </w:r>
          </w:p>
          <w:p w:rsidRPr="0070345A" w:rsidR="0070345A" w:rsidP="00A03394" w:rsidRDefault="0070345A">
            <w:pPr>
              <w:snapToGrid w:val="false"/>
              <w:spacing w:after="120" w:lineRule="auto"/>
              <w:rPr>
                <w:rFonts w:ascii="Arial" w:hAnsi="Arial" w:cs="Arial"/>
                <w:lang w:val="en-AU"/>
              </w:rPr>
            </w:pPr>
            <w:r w:rsidRPr="0070345A">
              <w:rPr>
                <w:rFonts w:ascii="Arial" w:hAnsi="Arial" w:cs="Arial"/>
                <w:lang w:val="en-AU"/>
              </w:rPr>
              <w:t>Make sure the belt fitted is proper for the task to be done and is correctly adjusted.</w:t>
            </w:r>
          </w:p>
          <w:p w:rsidRPr="0070345A" w:rsidR="0070345A" w:rsidP="00A03394" w:rsidRDefault="0070345A">
            <w:pPr>
              <w:snapToGrid w:val="false"/>
              <w:spacing w:after="120" w:lineRule="auto"/>
              <w:rPr>
                <w:rFonts w:ascii="Arial" w:hAnsi="Arial" w:cs="Arial"/>
                <w:lang w:val="en-AU"/>
              </w:rPr>
            </w:pPr>
            <w:r w:rsidRPr="0070345A">
              <w:rPr>
                <w:rFonts w:ascii="Arial" w:hAnsi="Arial" w:cs="Arial"/>
                <w:lang w:val="en-AU"/>
              </w:rPr>
              <w:t>Replace torn, damaged or worn belt after inspection.</w:t>
            </w:r>
          </w:p>
          <w:p w:rsidR="0070345A" w:rsidP="00A03394" w:rsidRDefault="0070345A">
            <w:pPr>
              <w:widowControl w:val="false"/>
              <w:tabs>
                <w:tab w:val="left" w:pos="709"/>
              </w:tabs>
              <w:suppressAutoHyphens/>
              <w:snapToGrid w:val="false"/>
              <w:spacing w:after="120" w:lineRule="auto"/>
              <w:rPr>
                <w:rFonts w:ascii="Arial" w:hAnsi="Arial" w:cs="Arial"/>
                <w:lang w:val="en-AU"/>
              </w:rPr>
            </w:pPr>
            <w:r w:rsidRPr="0070345A">
              <w:rPr>
                <w:rFonts w:ascii="Arial" w:hAnsi="Arial" w:cs="Arial"/>
                <w:lang w:val="en-AU"/>
              </w:rPr>
              <w:t>Make sure the dust collector bag is not damaged or torn and is securely fitted.</w:t>
            </w:r>
          </w:p>
          <w:p w:rsidRPr="0070345A" w:rsidR="0070345A" w:rsidP="0070345A" w:rsidRDefault="0070345A">
            <w:pPr>
              <w:snapToGrid w:val="false"/>
              <w:spacing w:after="120" w:lineRule="auto"/>
              <w:rPr>
                <w:rFonts w:ascii="Arial" w:hAnsi="Arial" w:cs="Arial"/>
                <w:lang w:val="en-AU"/>
              </w:rPr>
            </w:pPr>
            <w:r w:rsidRPr="0070345A">
              <w:rPr>
                <w:rFonts w:ascii="Arial" w:hAnsi="Arial" w:cs="Arial"/>
                <w:lang w:val="en-AU"/>
              </w:rPr>
              <w:t>All faulty parts must be replaced or repaired.</w:t>
            </w:r>
          </w:p>
          <w:p w:rsidRPr="0070345A" w:rsidR="0070345A" w:rsidP="0070345A" w:rsidRDefault="0070345A">
            <w:pPr>
              <w:snapToGrid w:val="false"/>
              <w:spacing w:after="120" w:lineRule="auto"/>
              <w:rPr>
                <w:rFonts w:ascii="Arial" w:hAnsi="Arial" w:cs="Arial"/>
                <w:lang w:val="en-AU"/>
              </w:rPr>
            </w:pPr>
            <w:r w:rsidRPr="0070345A">
              <w:rPr>
                <w:rFonts w:ascii="Arial" w:hAnsi="Arial" w:cs="Arial"/>
                <w:lang w:val="en-AU"/>
              </w:rPr>
              <w:t>Never operate a faulty machine.</w:t>
            </w:r>
          </w:p>
          <w:p w:rsidRPr="0070345A" w:rsidR="0070345A" w:rsidP="0070345A" w:rsidRDefault="0070345A">
            <w:pPr>
              <w:snapToGrid w:val="false"/>
              <w:spacing w:after="120" w:lineRule="auto"/>
              <w:rPr>
                <w:rFonts w:ascii="Arial" w:hAnsi="Arial" w:cs="Arial"/>
                <w:lang w:val="en-AU"/>
              </w:rPr>
            </w:pPr>
            <w:r w:rsidRPr="0070345A">
              <w:rPr>
                <w:rFonts w:ascii="Arial" w:hAnsi="Arial" w:cs="Arial"/>
                <w:lang w:val="en-AU"/>
              </w:rPr>
              <w:t>Before sanding, make sure the nails are punched.</w:t>
            </w:r>
          </w:p>
          <w:p w:rsidR="0070345A" w:rsidP="0070345A" w:rsidRDefault="0070345A">
            <w:pPr>
              <w:widowControl w:val="false"/>
              <w:tabs>
                <w:tab w:val="left" w:pos="709"/>
              </w:tabs>
              <w:suppressAutoHyphens/>
              <w:snapToGrid w:val="false"/>
              <w:spacing w:after="120" w:lineRule="auto"/>
              <w:rPr>
                <w:rFonts w:ascii="Arial" w:hAnsi="Arial" w:cs="Arial"/>
                <w:lang w:val="en-AU"/>
              </w:rPr>
            </w:pPr>
            <w:r w:rsidRPr="0070345A">
              <w:rPr>
                <w:rFonts w:ascii="Arial" w:hAnsi="Arial" w:cs="Arial"/>
                <w:lang w:val="en-AU"/>
              </w:rPr>
              <w:t>For handling sharp objects, wearing gloves is recommended.</w:t>
            </w:r>
          </w:p>
          <w:p w:rsidRPr="0070345A" w:rsidR="009E205F" w:rsidP="0070345A" w:rsidRDefault="009E205F">
            <w:pPr>
              <w:widowControl w:val="false"/>
              <w:tabs>
                <w:tab w:val="left" w:pos="709"/>
              </w:tabs>
              <w:suppressAutoHyphens/>
              <w:snapToGrid w:val="false"/>
              <w:spacing w:after="120" w:lineRule="auto"/>
              <w:rPr>
                <w:rFonts w:ascii="Arial" w:hAnsi="Arial" w:cs="Arial"/>
                <w:lang w:val="en-AU"/>
              </w:rPr>
            </w:pPr>
          </w:p>
        </w:tc>
        <w:tc>
          <w:tcPr>
            <w:tcW w:w="810" w:type="dxa"/>
            <w:shd w:val="clear" w:color="auto" w:fill="auto" w:themeFillTint="33"/>
          </w:tcPr>
          <w:p w:rsidRPr="0070345A" w:rsidR="0070345A" w:rsidP="00A03394" w:rsidRDefault="0070345A">
            <w:pPr>
              <w:snapToGrid w:val="false"/>
              <w:spacing w:after="120" w:lineRule="auto"/>
              <w:rPr>
                <w:rFonts w:ascii="Arial" w:hAnsi="Arial" w:cs="Arial"/>
                <w:lang w:val="en-AU"/>
              </w:rPr>
            </w:pPr>
          </w:p>
        </w:tc>
        <w:tc>
          <w:tcPr>
            <w:tcW w:w="1703" w:type="dxa"/>
            <w:shd w:val="clear" w:color="auto" w:fill="auto" w:themeFillTint="33"/>
          </w:tcPr>
          <w:p w:rsidRPr="0070345A" w:rsidR="0070345A" w:rsidP="00A03394" w:rsidRDefault="0070345A">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DEEAF6"/>
          </w:tcPr>
          <w:p>
            <w:pPr>
              <w:spacing w:after="120" w:lineRule="auto"/>
            </w:pPr>
            <w:r>
              <w:t>9. Handling and transport</w:t>
            </w:r>
          </w:p>
        </w:tc>
        <w:tc>
          <w:tcPr>
            <w:tcW w:w="2880" w:type="dxa"/>
            <w:shd w:val="clear" w:color="auto" w:fill="DEEAF6"/>
          </w:tcPr>
          <w:p w:rsidRPr="0070345A" w:rsidR="0070345A" w:rsidP="00A03394" w:rsidRDefault="0070345A">
            <w:pPr>
              <w:snapToGrid w:val="false"/>
              <w:spacing w:after="120" w:lineRule="auto"/>
              <w:rPr>
                <w:rFonts w:ascii="Arial" w:hAnsi="Arial" w:cs="Arial"/>
                <w:lang w:val="en-AU"/>
              </w:rPr>
            </w:pPr>
            <w:r w:rsidRPr="0070345A">
              <w:rPr>
                <w:rFonts w:ascii="Arial" w:hAnsi="Arial" w:cs="Arial"/>
                <w:lang w:val="en-AU"/>
              </w:rPr>
              <w:t>Over-exertion / strain injury</w:t>
            </w:r>
          </w:p>
        </w:tc>
        <w:tc>
          <w:tcPr>
            <w:tcW w:w="990" w:type="dxa"/>
            <w:shd w:val="clear" w:color="auto" w:fill="DEEAF6"/>
          </w:tcPr>
          <w:p w:rsidRPr="0070345A" w:rsidR="0070345A" w:rsidP="00A03394" w:rsidRDefault="0070345A">
            <w:pPr>
              <w:snapToGrid w:val="false"/>
              <w:spacing w:after="120" w:lineRule="auto"/>
              <w:rPr>
                <w:rFonts w:ascii="Arial" w:hAnsi="Arial" w:cs="Arial"/>
                <w:lang w:val="en-AU"/>
              </w:rPr>
            </w:pPr>
          </w:p>
        </w:tc>
        <w:tc>
          <w:tcPr>
            <w:tcW w:w="5850" w:type="dxa"/>
            <w:shd w:val="clear" w:color="auto" w:fill="DEEAF6"/>
          </w:tcPr>
          <w:p w:rsidRPr="0070345A" w:rsidR="0070345A" w:rsidP="00A03394" w:rsidRDefault="0070345A">
            <w:pPr>
              <w:snapToGrid w:val="false"/>
              <w:spacing w:after="120" w:lineRule="auto"/>
              <w:rPr>
                <w:rFonts w:ascii="Arial" w:hAnsi="Arial" w:cs="Arial"/>
                <w:lang w:val="en-AU"/>
              </w:rPr>
            </w:pPr>
            <w:r w:rsidRPr="0070345A">
              <w:rPr>
                <w:rFonts w:ascii="Arial" w:hAnsi="Arial" w:cs="Arial"/>
                <w:lang w:val="en-AU"/>
              </w:rPr>
              <w:t>When moving sander, tilt the machine back to keep the sander drum above the floor surface.</w:t>
            </w:r>
          </w:p>
          <w:p w:rsidRPr="0070345A" w:rsidR="0070345A" w:rsidP="00A03394" w:rsidRDefault="0070345A">
            <w:pPr>
              <w:snapToGrid w:val="false"/>
              <w:spacing w:after="120" w:lineRule="auto"/>
              <w:rPr>
                <w:rFonts w:ascii="Arial" w:hAnsi="Arial" w:cs="Arial"/>
                <w:lang w:val="en-AU"/>
              </w:rPr>
            </w:pPr>
            <w:r w:rsidRPr="0070345A">
              <w:rPr>
                <w:rFonts w:ascii="Arial" w:hAnsi="Arial" w:cs="Arial"/>
                <w:lang w:val="en-AU"/>
              </w:rPr>
              <w:t>When access is difficult, obtain assistance to load and unload machine.</w:t>
            </w:r>
          </w:p>
          <w:p w:rsidR="0070345A" w:rsidP="00A03394" w:rsidRDefault="0070345A">
            <w:pPr>
              <w:widowControl w:val="false"/>
              <w:tabs>
                <w:tab w:val="left" w:pos="709"/>
              </w:tabs>
              <w:suppressAutoHyphens/>
              <w:snapToGrid w:val="false"/>
              <w:spacing w:after="120" w:lineRule="auto"/>
              <w:rPr>
                <w:rFonts w:ascii="Arial" w:hAnsi="Arial" w:cs="Arial"/>
                <w:lang w:val="en-AU"/>
              </w:rPr>
            </w:pPr>
            <w:r w:rsidRPr="0070345A">
              <w:rPr>
                <w:rFonts w:ascii="Arial" w:hAnsi="Arial" w:cs="Arial"/>
                <w:lang w:val="en-AU"/>
              </w:rPr>
              <w:t>For transporting the machine, make sure it is securely restrained from all movements.</w:t>
            </w:r>
          </w:p>
          <w:p w:rsidRPr="0070345A" w:rsidR="0070345A" w:rsidP="00A03394" w:rsidRDefault="0070345A">
            <w:pPr>
              <w:widowControl w:val="false"/>
              <w:tabs>
                <w:tab w:val="left" w:pos="709"/>
              </w:tabs>
              <w:suppressAutoHyphens/>
              <w:snapToGrid w:val="false"/>
              <w:spacing w:after="120" w:lineRule="auto"/>
              <w:rPr>
                <w:rFonts w:ascii="Arial" w:hAnsi="Arial" w:cs="Arial"/>
                <w:lang w:val="en-AU"/>
              </w:rPr>
            </w:pPr>
            <w:r w:rsidRPr="0070345A">
              <w:rPr>
                <w:rFonts w:ascii="Arial" w:hAnsi="Arial" w:cs="Arial"/>
                <w:lang w:val="en-AU"/>
              </w:rPr>
              <w:t>Proper handling practices must be observed.</w:t>
            </w:r>
          </w:p>
        </w:tc>
        <w:tc>
          <w:tcPr>
            <w:tcW w:w="810" w:type="dxa"/>
            <w:shd w:val="clear" w:color="auto" w:fill="DEEAF6"/>
          </w:tcPr>
          <w:p w:rsidRPr="0070345A" w:rsidR="0070345A" w:rsidP="00A03394" w:rsidRDefault="0070345A">
            <w:pPr>
              <w:snapToGrid w:val="false"/>
              <w:spacing w:after="120" w:lineRule="auto"/>
              <w:rPr>
                <w:rFonts w:ascii="Arial" w:hAnsi="Arial" w:cs="Arial"/>
                <w:lang w:val="en-AU"/>
              </w:rPr>
            </w:pPr>
          </w:p>
        </w:tc>
        <w:tc>
          <w:tcPr>
            <w:tcW w:w="1703" w:type="dxa"/>
            <w:shd w:val="clear" w:color="auto" w:fill="DEEAF6"/>
          </w:tcPr>
          <w:p w:rsidRPr="0070345A" w:rsidR="0070345A" w:rsidP="00A03394" w:rsidRDefault="0070345A">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10. Operation</w:t>
            </w:r>
          </w:p>
        </w:tc>
        <w:tc>
          <w:tcPr>
            <w:tcW w:w="2880" w:type="dxa"/>
            <w:shd w:val="clear" w:color="auto" w:fill="auto" w:themeFillTint="33"/>
          </w:tcPr>
          <w:p w:rsidRPr="0070345A" w:rsidR="0070345A" w:rsidP="00A03394" w:rsidRDefault="0070345A">
            <w:pPr>
              <w:snapToGrid w:val="false"/>
              <w:spacing w:after="120" w:lineRule="auto"/>
              <w:rPr>
                <w:rFonts w:ascii="Arial" w:hAnsi="Arial" w:cs="Arial"/>
                <w:lang w:val="en-AU"/>
              </w:rPr>
            </w:pPr>
            <w:r w:rsidRPr="0070345A">
              <w:rPr>
                <w:rFonts w:ascii="Arial" w:hAnsi="Arial" w:cs="Arial"/>
                <w:lang w:val="en-AU"/>
              </w:rPr>
              <w:t>Accidental movement</w:t>
            </w:r>
          </w:p>
          <w:p w:rsidRPr="0070345A" w:rsidR="0070345A" w:rsidP="00A03394" w:rsidRDefault="0070345A">
            <w:pPr>
              <w:snapToGrid w:val="false"/>
              <w:spacing w:after="120" w:lineRule="auto"/>
              <w:rPr>
                <w:rFonts w:ascii="Arial" w:hAnsi="Arial" w:cs="Arial"/>
                <w:lang w:val="en-AU"/>
              </w:rPr>
            </w:pPr>
            <w:r w:rsidRPr="0070345A">
              <w:rPr>
                <w:rFonts w:ascii="Arial" w:hAnsi="Arial" w:cs="Arial"/>
                <w:lang w:val="en-AU"/>
              </w:rPr>
              <w:t>Over-exertion / strain injury</w:t>
            </w:r>
          </w:p>
          <w:p w:rsidRPr="0070345A" w:rsidR="0070345A" w:rsidP="00A03394" w:rsidRDefault="0070345A">
            <w:pPr>
              <w:widowControl w:val="false"/>
              <w:tabs>
                <w:tab w:val="left" w:pos="709"/>
              </w:tabs>
              <w:suppressAutoHyphens/>
              <w:snapToGrid w:val="false"/>
              <w:spacing w:after="120" w:lineRule="auto"/>
              <w:rPr>
                <w:rFonts w:ascii="Arial" w:hAnsi="Arial" w:cs="Arial"/>
                <w:lang w:val="en-AU"/>
              </w:rPr>
            </w:pPr>
            <w:r w:rsidRPr="0070345A">
              <w:rPr>
                <w:rFonts w:ascii="Arial" w:hAnsi="Arial" w:cs="Arial"/>
                <w:lang w:val="en-AU"/>
              </w:rPr>
              <w:t>Harmful exposures</w:t>
            </w:r>
          </w:p>
        </w:tc>
        <w:tc>
          <w:tcPr>
            <w:tcW w:w="990" w:type="dxa"/>
            <w:shd w:val="clear" w:color="auto" w:fill="auto" w:themeFillTint="33"/>
          </w:tcPr>
          <w:p w:rsidRPr="0070345A" w:rsidR="0070345A" w:rsidP="00A03394" w:rsidRDefault="0070345A">
            <w:pPr>
              <w:snapToGrid w:val="false"/>
              <w:spacing w:after="120" w:lineRule="auto"/>
              <w:rPr>
                <w:rFonts w:ascii="Arial" w:hAnsi="Arial" w:cs="Arial"/>
                <w:lang w:val="en-AU"/>
              </w:rPr>
            </w:pPr>
          </w:p>
        </w:tc>
        <w:tc>
          <w:tcPr>
            <w:tcW w:w="5850" w:type="dxa"/>
            <w:shd w:val="clear" w:color="auto" w:fill="auto" w:themeFillTint="33"/>
          </w:tcPr>
          <w:p w:rsidRPr="0070345A" w:rsidR="0070345A" w:rsidP="00A03394" w:rsidRDefault="0070345A">
            <w:pPr>
              <w:snapToGrid w:val="false"/>
              <w:spacing w:after="120" w:lineRule="auto"/>
              <w:rPr>
                <w:rFonts w:ascii="Arial" w:hAnsi="Arial" w:cs="Arial"/>
                <w:lang w:val="en-AU"/>
              </w:rPr>
            </w:pPr>
            <w:r w:rsidRPr="0070345A">
              <w:rPr>
                <w:rFonts w:ascii="Arial" w:hAnsi="Arial" w:cs="Arial"/>
                <w:lang w:val="en-AU"/>
              </w:rPr>
              <w:t>When using floor sander, make sure instructions of the manufacturer are followed.</w:t>
            </w:r>
          </w:p>
          <w:p w:rsidRPr="0070345A" w:rsidR="0070345A" w:rsidP="00A03394" w:rsidRDefault="0070345A">
            <w:pPr>
              <w:snapToGrid w:val="false"/>
              <w:spacing w:after="120" w:lineRule="auto"/>
              <w:rPr>
                <w:rFonts w:ascii="Arial" w:hAnsi="Arial" w:cs="Arial"/>
                <w:lang w:val="en-AU"/>
              </w:rPr>
            </w:pPr>
            <w:r w:rsidRPr="0070345A">
              <w:rPr>
                <w:rFonts w:ascii="Arial" w:hAnsi="Arial" w:cs="Arial"/>
                <w:lang w:val="en-AU"/>
              </w:rPr>
              <w:t>Use legs also when moving machine, do not use force of arms and shoulders alone.</w:t>
            </w:r>
          </w:p>
          <w:p w:rsidR="0070345A" w:rsidP="00A03394" w:rsidRDefault="0070345A">
            <w:pPr>
              <w:widowControl w:val="false"/>
              <w:tabs>
                <w:tab w:val="left" w:pos="709"/>
              </w:tabs>
              <w:suppressAutoHyphens/>
              <w:snapToGrid w:val="false"/>
              <w:spacing w:after="120" w:lineRule="auto"/>
              <w:rPr>
                <w:rFonts w:ascii="Arial" w:hAnsi="Arial" w:cs="Arial"/>
                <w:lang w:val="en-AU"/>
              </w:rPr>
            </w:pPr>
            <w:r w:rsidRPr="0070345A">
              <w:rPr>
                <w:rFonts w:ascii="Arial" w:hAnsi="Arial" w:cs="Arial"/>
                <w:lang w:val="en-AU"/>
              </w:rPr>
              <w:t>Wear suitable dust mask or respirators to avoid breathing dust when working in dusty areas.</w:t>
            </w:r>
          </w:p>
          <w:p w:rsidRPr="0070345A" w:rsidR="0070345A" w:rsidP="0070345A" w:rsidRDefault="0070345A">
            <w:pPr>
              <w:snapToGrid w:val="false"/>
              <w:spacing w:after="120" w:lineRule="auto"/>
              <w:rPr>
                <w:rFonts w:ascii="Arial" w:hAnsi="Arial" w:cs="Arial"/>
                <w:lang w:val="en-AU"/>
              </w:rPr>
            </w:pPr>
            <w:r w:rsidRPr="0070345A">
              <w:rPr>
                <w:rFonts w:ascii="Arial" w:hAnsi="Arial" w:cs="Arial"/>
                <w:lang w:val="en-AU"/>
              </w:rPr>
              <w:t>Wearing eye and hearing protection is recommended.</w:t>
            </w:r>
          </w:p>
          <w:p w:rsidRPr="0070345A" w:rsidR="0070345A" w:rsidP="0070345A" w:rsidRDefault="0070345A">
            <w:pPr>
              <w:snapToGrid w:val="false"/>
              <w:spacing w:after="120" w:lineRule="auto"/>
              <w:rPr>
                <w:rFonts w:ascii="Arial" w:hAnsi="Arial" w:cs="Arial"/>
                <w:lang w:val="en-AU"/>
              </w:rPr>
            </w:pPr>
            <w:r w:rsidRPr="0070345A">
              <w:rPr>
                <w:rFonts w:ascii="Arial" w:hAnsi="Arial" w:cs="Arial"/>
                <w:lang w:val="en-AU"/>
              </w:rPr>
              <w:t>Proper handling practices must be observed.</w:t>
            </w:r>
          </w:p>
          <w:p w:rsidRPr="0070345A" w:rsidR="0070345A" w:rsidP="0070345A" w:rsidRDefault="0070345A">
            <w:pPr>
              <w:widowControl w:val="false"/>
              <w:tabs>
                <w:tab w:val="left" w:pos="709"/>
              </w:tabs>
              <w:suppressAutoHyphens/>
              <w:snapToGrid w:val="false"/>
              <w:spacing w:after="120" w:lineRule="auto"/>
              <w:rPr>
                <w:rFonts w:ascii="Arial" w:hAnsi="Arial" w:cs="Arial"/>
                <w:lang w:val="en-AU"/>
              </w:rPr>
            </w:pPr>
            <w:r w:rsidRPr="0070345A">
              <w:rPr>
                <w:rFonts w:ascii="Arial" w:hAnsi="Arial" w:cs="Arial"/>
                <w:lang w:val="en-AU"/>
              </w:rPr>
              <w:t>Wearing P1 particulate mask is recommended.</w:t>
            </w:r>
          </w:p>
        </w:tc>
        <w:tc>
          <w:tcPr>
            <w:tcW w:w="810" w:type="dxa"/>
            <w:shd w:val="clear" w:color="auto" w:fill="auto" w:themeFillTint="33"/>
          </w:tcPr>
          <w:p w:rsidRPr="0070345A" w:rsidR="0070345A" w:rsidP="00A03394" w:rsidRDefault="0070345A">
            <w:pPr>
              <w:snapToGrid w:val="false"/>
              <w:spacing w:after="120" w:lineRule="auto"/>
              <w:rPr>
                <w:rFonts w:ascii="Arial" w:hAnsi="Arial" w:cs="Arial"/>
                <w:lang w:val="en-AU"/>
              </w:rPr>
            </w:pPr>
          </w:p>
        </w:tc>
        <w:tc>
          <w:tcPr>
            <w:tcW w:w="1703" w:type="dxa"/>
            <w:shd w:val="clear" w:color="auto" w:fill="auto" w:themeFillTint="33"/>
          </w:tcPr>
          <w:p w:rsidRPr="0070345A" w:rsidR="0070345A" w:rsidP="00A03394" w:rsidRDefault="0070345A">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DEEAF6"/>
          </w:tcPr>
          <w:p>
            <w:pPr>
              <w:spacing w:after="120" w:lineRule="auto"/>
            </w:pPr>
            <w:r>
              <w:t>11. Cleaning and maintenance</w:t>
            </w:r>
          </w:p>
        </w:tc>
        <w:tc>
          <w:tcPr>
            <w:tcW w:w="2880" w:type="dxa"/>
            <w:shd w:val="clear" w:color="auto" w:fill="DEEAF6"/>
          </w:tcPr>
          <w:p w:rsidRPr="0070345A" w:rsidR="0070345A" w:rsidP="00A03394" w:rsidRDefault="0070345A">
            <w:pPr>
              <w:snapToGrid w:val="false"/>
              <w:spacing w:after="120" w:lineRule="auto"/>
              <w:rPr>
                <w:rFonts w:ascii="Arial" w:hAnsi="Arial" w:cs="Arial"/>
                <w:lang w:val="en-AU"/>
              </w:rPr>
            </w:pPr>
            <w:r w:rsidRPr="0070345A">
              <w:rPr>
                <w:rFonts w:ascii="Arial" w:hAnsi="Arial" w:cs="Arial"/>
                <w:lang w:val="en-AU"/>
              </w:rPr>
              <w:t>Moving parts</w:t>
            </w:r>
          </w:p>
          <w:p w:rsidRPr="0070345A" w:rsidR="0070345A" w:rsidP="00A03394" w:rsidRDefault="0070345A">
            <w:pPr>
              <w:widowControl w:val="false"/>
              <w:tabs>
                <w:tab w:val="left" w:pos="709"/>
              </w:tabs>
              <w:suppressAutoHyphens/>
              <w:snapToGrid w:val="false"/>
              <w:spacing w:after="120" w:lineRule="auto"/>
              <w:rPr>
                <w:rFonts w:ascii="Arial" w:hAnsi="Arial" w:cs="Arial"/>
                <w:lang w:val="en-AU"/>
              </w:rPr>
            </w:pPr>
            <w:r w:rsidRPr="0070345A">
              <w:rPr>
                <w:rFonts w:ascii="Arial" w:hAnsi="Arial" w:cs="Arial"/>
                <w:lang w:val="en-AU"/>
              </w:rPr>
              <w:t>Electric shock</w:t>
            </w:r>
          </w:p>
        </w:tc>
        <w:tc>
          <w:tcPr>
            <w:tcW w:w="990" w:type="dxa"/>
            <w:shd w:val="clear" w:color="auto" w:fill="DEEAF6"/>
          </w:tcPr>
          <w:p w:rsidRPr="0070345A" w:rsidR="0070345A" w:rsidP="00A03394" w:rsidRDefault="0070345A">
            <w:pPr>
              <w:snapToGrid w:val="false"/>
              <w:spacing w:after="120" w:lineRule="auto"/>
              <w:rPr>
                <w:rFonts w:ascii="Arial" w:hAnsi="Arial" w:cs="Arial"/>
                <w:lang w:val="en-AU"/>
              </w:rPr>
            </w:pPr>
          </w:p>
        </w:tc>
        <w:tc>
          <w:tcPr>
            <w:tcW w:w="5850" w:type="dxa"/>
            <w:shd w:val="clear" w:color="auto" w:fill="DEEAF6"/>
          </w:tcPr>
          <w:p w:rsidRPr="0070345A" w:rsidR="0070345A" w:rsidP="00A03394" w:rsidRDefault="0070345A">
            <w:pPr>
              <w:snapToGrid w:val="false"/>
              <w:spacing w:after="120" w:lineRule="auto"/>
              <w:rPr>
                <w:rFonts w:ascii="Arial" w:hAnsi="Arial" w:cs="Arial"/>
                <w:lang w:val="en-AU"/>
              </w:rPr>
            </w:pPr>
            <w:r w:rsidRPr="0070345A">
              <w:rPr>
                <w:rFonts w:ascii="Arial" w:hAnsi="Arial" w:cs="Arial"/>
                <w:lang w:val="en-AU"/>
              </w:rPr>
              <w:t>Before starting to work on sander, ensure the machine is disconnected from the power supply.</w:t>
            </w:r>
          </w:p>
          <w:p w:rsidRPr="0070345A" w:rsidR="0070345A" w:rsidP="00A03394" w:rsidRDefault="0070345A">
            <w:pPr>
              <w:snapToGrid w:val="false"/>
              <w:spacing w:after="120" w:lineRule="auto"/>
              <w:rPr>
                <w:rFonts w:ascii="Arial" w:hAnsi="Arial" w:cs="Arial"/>
                <w:lang w:val="en-AU"/>
              </w:rPr>
            </w:pPr>
            <w:r w:rsidRPr="0070345A">
              <w:rPr>
                <w:rFonts w:ascii="Arial" w:hAnsi="Arial" w:cs="Arial"/>
                <w:lang w:val="en-AU"/>
              </w:rPr>
              <w:t xml:space="preserve">Remove residue build up on the sander rollers and drum, </w:t>
            </w:r>
            <w:r w:rsidRPr="0070345A">
              <w:rPr>
                <w:rFonts w:ascii="Arial" w:hAnsi="Arial" w:cs="Arial"/>
                <w:lang w:val="en-AU"/>
              </w:rPr>
              <w:lastRenderedPageBreak/>
              <w:t>and on the inside of the housing, but avoid breathing in the dust.</w:t>
            </w:r>
          </w:p>
          <w:p w:rsidR="0070345A" w:rsidP="00A03394" w:rsidRDefault="0070345A">
            <w:pPr>
              <w:widowControl w:val="false"/>
              <w:tabs>
                <w:tab w:val="left" w:pos="709"/>
              </w:tabs>
              <w:suppressAutoHyphens/>
              <w:snapToGrid w:val="false"/>
              <w:spacing w:after="120" w:lineRule="auto"/>
              <w:rPr>
                <w:rFonts w:ascii="Arial" w:hAnsi="Arial" w:cs="Arial"/>
                <w:lang w:val="en-AU"/>
              </w:rPr>
            </w:pPr>
            <w:r w:rsidRPr="0070345A">
              <w:rPr>
                <w:rFonts w:ascii="Arial" w:hAnsi="Arial" w:cs="Arial"/>
                <w:lang w:val="en-AU"/>
              </w:rPr>
              <w:t>When washing the exterior of the machine, do not allow water to enter into the electric motor.</w:t>
            </w:r>
          </w:p>
          <w:p w:rsidRPr="0070345A" w:rsidR="0070345A" w:rsidP="0070345A" w:rsidRDefault="0070345A">
            <w:pPr>
              <w:snapToGrid w:val="false"/>
              <w:spacing w:after="120" w:lineRule="auto"/>
              <w:rPr>
                <w:rFonts w:ascii="Arial" w:hAnsi="Arial" w:cs="Arial"/>
                <w:lang w:val="en-AU"/>
              </w:rPr>
            </w:pPr>
            <w:r w:rsidRPr="0070345A">
              <w:rPr>
                <w:rFonts w:ascii="Arial" w:hAnsi="Arial" w:cs="Arial"/>
                <w:lang w:val="en-AU"/>
              </w:rPr>
              <w:t>Before working on the machine, unplug it.</w:t>
            </w:r>
          </w:p>
          <w:p w:rsidRPr="0070345A" w:rsidR="0070345A" w:rsidP="0070345A" w:rsidRDefault="0070345A">
            <w:pPr>
              <w:snapToGrid w:val="false"/>
              <w:spacing w:after="120" w:lineRule="auto"/>
              <w:rPr>
                <w:rFonts w:ascii="Arial" w:hAnsi="Arial" w:cs="Arial"/>
                <w:lang w:val="en-AU"/>
              </w:rPr>
            </w:pPr>
            <w:r w:rsidRPr="0070345A">
              <w:rPr>
                <w:rFonts w:ascii="Arial" w:hAnsi="Arial" w:cs="Arial"/>
                <w:lang w:val="en-AU"/>
              </w:rPr>
              <w:t>Wearing P1 particulate mask is recommended.</w:t>
            </w:r>
          </w:p>
          <w:p w:rsidRPr="0070345A" w:rsidR="0070345A" w:rsidP="0070345A" w:rsidRDefault="0070345A">
            <w:pPr>
              <w:widowControl w:val="false"/>
              <w:tabs>
                <w:tab w:val="left" w:pos="709"/>
              </w:tabs>
              <w:suppressAutoHyphens/>
              <w:snapToGrid w:val="false"/>
              <w:spacing w:after="120" w:lineRule="auto"/>
              <w:rPr>
                <w:rFonts w:ascii="Arial" w:hAnsi="Arial" w:cs="Arial"/>
                <w:lang w:val="en-AU"/>
              </w:rPr>
            </w:pPr>
            <w:r w:rsidRPr="0070345A">
              <w:rPr>
                <w:rFonts w:ascii="Arial" w:hAnsi="Arial" w:cs="Arial"/>
                <w:lang w:val="en-AU"/>
              </w:rPr>
              <w:t>Never hose down the machine, wipe it down.</w:t>
            </w:r>
          </w:p>
        </w:tc>
        <w:tc>
          <w:tcPr>
            <w:tcW w:w="810" w:type="dxa"/>
            <w:shd w:val="clear" w:color="auto" w:fill="DEEAF6"/>
          </w:tcPr>
          <w:p w:rsidRPr="0070345A" w:rsidR="0070345A" w:rsidP="00A03394" w:rsidRDefault="0070345A">
            <w:pPr>
              <w:snapToGrid w:val="false"/>
              <w:spacing w:after="120" w:lineRule="auto"/>
              <w:rPr>
                <w:rFonts w:ascii="Arial" w:hAnsi="Arial" w:cs="Arial"/>
                <w:lang w:val="en-AU"/>
              </w:rPr>
            </w:pPr>
          </w:p>
        </w:tc>
        <w:tc>
          <w:tcPr>
            <w:tcW w:w="1703" w:type="dxa"/>
            <w:shd w:val="clear" w:color="auto" w:fill="DEEAF6"/>
          </w:tcPr>
          <w:p w:rsidRPr="0070345A" w:rsidR="0070345A" w:rsidP="00A03394" w:rsidRDefault="0070345A">
            <w:pPr>
              <w:widowControl w:val="false"/>
              <w:tabs>
                <w:tab w:val="left" w:pos="709"/>
              </w:tabs>
              <w:suppressAutoHyphens/>
              <w:snapToGrid w:val="false"/>
              <w:spacing w:after="120" w:lineRule="auto"/>
              <w:rPr>
                <w:rFonts w:ascii="Arial" w:hAnsi="Arial" w:cs="Arial"/>
                <w:lang w:val="en-AU"/>
              </w:rPr>
            </w:pPr>
          </w:p>
        </w:tc>
      </w:tr>
      <w:tr w:rsidRPr="00D65112" w:rsidR="00847CA0" w:rsidTr="00BB3F9C">
        <w:tc>
          <w:tcPr>
            <w:tcW w:w="1982" w:type="dxa"/>
            <w:vMerge w:val="restart"/>
            <w:tcBorders>
              <w:right w:val="single" w:color="0070C0" w:sz="4" w:space="0"/>
            </w:tcBorders>
            <w:shd w:val="clear" w:color="auto" w:fill="auto" w:themeFillTint="33"/>
          </w:tcPr>
          <w:p>
            <w:pPr>
              <w:spacing w:after="0"/>
            </w:pPr>
            <w:r>
              <w:t>12. On Completion</w:t>
            </w:r>
          </w:p>
        </w:tc>
        <w:tc>
          <w:tcPr>
            <w:tcW w:w="1812"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falls causing injury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Clean up tools and any waste, and make sure the site is clean and tidy condition</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lastRenderedPageBreak/>
              <w:t>Store materials to minimise manual tasks hazards, trip hazards, and the potential for falling objects.</w:t>
            </w:r>
          </w:p>
        </w:tc>
        <w:tc>
          <w:tcPr>
            <w:tcW w:w="567" w:type="dxa"/>
            <w:tcBorders>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val="restart"/>
            <w:tcBorders>
              <w:left w:val="single" w:color="0070C0" w:sz="4" w:space="0"/>
              <w:bottom w:val="nil"/>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r w:rsidRPr="00D65112" w:rsidR="00847CA0" w:rsidTr="00BB3F9C">
        <w:trPr>
          <w:trHeight w:val="293"/>
        </w:trPr>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Mobile plant</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mobile plant is to be left onsite make sure: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It is left/</w:t>
            </w:r>
            <w:r w:rsidRPr="00D65112">
              <w:rPr>
                <w:rFonts w:cs="Arial"/>
                <w:szCs w:val="20"/>
              </w:rPr>
              <w:t>parked</w:t>
            </w:r>
            <w:r w:rsidRPr="00D65112">
              <w:rPr>
                <w:rFonts w:cs="Arial"/>
                <w:szCs w:val="20"/>
                <w:lang w:val="en-AU"/>
              </w:rPr>
              <w:t xml:space="preserve"> in a secure and safe manner</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keys are removed</w:t>
            </w:r>
          </w:p>
          <w:p w:rsidRPr="00D65112" w:rsidR="00847CA0" w:rsidP="00A12DF9" w:rsidRDefault="00847CA0">
            <w:pPr>
              <w:pStyle w:val="ColorfulList-Accent11"/>
              <w:numPr>
                <w:ilvl w:val="0"/>
                <w:numId w:val="2"/>
              </w:numPr>
              <w:spacing w:after="120"/>
              <w:ind w:left="227" w:hanging="170"/>
              <w:contextualSpacing w:val="false"/>
              <w:rPr>
                <w:rFonts w:cs="Arial"/>
                <w:sz w:val="16"/>
                <w:szCs w:val="16"/>
                <w:lang w:val="en-AU"/>
              </w:rPr>
            </w:pPr>
            <w:r w:rsidRPr="00D65112">
              <w:rPr>
                <w:rFonts w:cs="Arial"/>
                <w:szCs w:val="20"/>
                <w:lang w:val="en-AU"/>
              </w:rPr>
              <w:t xml:space="preserve">It is </w:t>
            </w:r>
            <w:r w:rsidRPr="00D65112">
              <w:rPr>
                <w:rFonts w:cs="Arial"/>
                <w:szCs w:val="20"/>
              </w:rPr>
              <w:t>locked</w:t>
            </w:r>
            <w:r w:rsidRPr="00D65112">
              <w:rPr>
                <w:rFonts w:cs="Arial"/>
                <w:szCs w:val="20"/>
                <w:lang w:val="en-AU"/>
              </w:rPr>
              <w:t xml:space="preserve"> to prevent unauthorised use.</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Cuts, laceration, puncture wounds</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Always wear gloves to avoid sharp edges</w:t>
            </w:r>
          </w:p>
          <w:p w:rsidRPr="00D65112" w:rsidR="00847CA0" w:rsidP="005E50DC" w:rsidRDefault="00847CA0">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Never use bare hands to clean equipment (use clean water and stiff brush or other appropriate method).</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Contact with electricity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Disconnect power tool/extension leads from power point before winding up to prevent a shock if the lead is damaged</w:t>
            </w:r>
          </w:p>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Inspect leads and power equipment for damage</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t>If safe to do so, remove isolation locks/tags and test appliance for function.</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rPr>
          <w:trHeight w:val="1400"/>
        </w:trPr>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Muscular stress / musculoskeletal disorder (MSD</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Where manual loading/unloading and storage is necessary:</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Make </w:t>
            </w:r>
            <w:r w:rsidRPr="00D65112">
              <w:rPr>
                <w:rFonts w:cs="Arial"/>
                <w:szCs w:val="20"/>
              </w:rPr>
              <w:t>sure</w:t>
            </w:r>
            <w:r w:rsidRPr="00D65112">
              <w:rPr>
                <w:rFonts w:cs="Arial"/>
                <w:szCs w:val="20"/>
                <w:lang w:val="en-AU"/>
              </w:rPr>
              <w:t xml:space="preserve"> the access route is clear of hazards</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Use </w:t>
            </w:r>
            <w:r w:rsidRPr="00D65112">
              <w:rPr>
                <w:rFonts w:cs="Arial"/>
                <w:szCs w:val="20"/>
              </w:rPr>
              <w:t>hand</w:t>
            </w:r>
            <w:r w:rsidRPr="00D65112">
              <w:rPr>
                <w:rFonts w:cs="Arial"/>
                <w:szCs w:val="20"/>
                <w:lang w:val="en-AU"/>
              </w:rPr>
              <w:t xml:space="preserve"> trucks (trolley) to move heavy materials, where practicable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Use team-lifts where possible.</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812"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Public safety</w:t>
            </w:r>
          </w:p>
        </w:tc>
        <w:tc>
          <w:tcPr>
            <w:tcW w:w="567"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acceptable, remove or add barricades as necessary, contact supervisor and notify job completion.</w:t>
            </w:r>
          </w:p>
        </w:tc>
        <w:tc>
          <w:tcPr>
            <w:tcW w:w="567" w:type="dxa"/>
            <w:tcBorders>
              <w:top w:val="nil"/>
              <w:left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tcBorders>
              <w:top w:val="nil"/>
              <w:lef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bl>
    <w:tbl>
      <w:tblPr>
        <w:tblpPr w:leftFromText="180" w:rightFromText="180" w:vertAnchor="text" w:horzAnchor="margin" w:tblpY="-34"/>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ayout w:type="fixed"/>
        <w:tblLook w:val="04A0" w:firstRow="1" w:lastRow="0" w:firstColumn="1" w:lastColumn="0" w:noHBand="0" w:noVBand="1"/>
      </w:tblPr>
      <w:tblGrid>
        <w:gridCol w:w="4786"/>
        <w:gridCol w:w="3260"/>
        <w:gridCol w:w="1701"/>
        <w:gridCol w:w="5103"/>
      </w:tblGrid>
      <w:tr w:rsidRPr="00D65112" w:rsidR="005E50DC" w:rsidTr="005E50DC">
        <w:tc>
          <w:tcPr>
            <w:tcW w:w="14850" w:type="dxa"/>
            <w:gridSpan w:val="4"/>
            <w:tcBorders>
              <w:top w:val="single" w:color="C00000" w:sz="2" w:space="0"/>
              <w:left w:val="single" w:color="C00000" w:sz="2" w:space="0"/>
              <w:bottom w:val="single" w:color="C00000" w:sz="2" w:space="0"/>
              <w:right w:val="single" w:color="C00000" w:sz="2" w:space="0"/>
            </w:tcBorders>
            <w:shd w:val="clear" w:color="auto" w:fill="E10000"/>
          </w:tcPr>
          <w:p w:rsidRPr="00D65112" w:rsidR="005E50DC" w:rsidP="005E50DC" w:rsidRDefault="005E50DC">
            <w:pPr>
              <w:jc w:val="center"/>
              <w:rPr>
                <w:rFonts w:cs="Arial"/>
                <w:color w:val="FFFFFF"/>
                <w:szCs w:val="20"/>
                <w:lang w:val="en-AU"/>
              </w:rPr>
            </w:pPr>
            <w:r w:rsidRPr="00D65112">
              <w:rPr>
                <w:rFonts w:cs="Arial"/>
                <w:b/>
                <w:bCs/>
                <w:smallCaps/>
                <w:color w:val="FFFFFF"/>
                <w:szCs w:val="20"/>
                <w:lang w:val="en-AU"/>
              </w:rPr>
              <w:lastRenderedPageBreak/>
              <w:t xml:space="preserve">Emergency Response - </w:t>
            </w:r>
            <w:r w:rsidRPr="00D65112">
              <w:rPr>
                <w:rFonts w:eastAsia="Times New Roman" w:cs="Arial"/>
                <w:b/>
                <w:smallCaps/>
                <w:color w:val="FFFFFF"/>
                <w:szCs w:val="20"/>
                <w:lang w:val="en-AU"/>
              </w:rPr>
              <w:t xml:space="preserve">Call </w:t>
            </w:r>
            <w:r w:rsidRPr="00D65112">
              <w:rPr>
                <w:rFonts w:eastAsia="Times New Roman" w:cs="Arial"/>
                <w:b/>
                <w:i/>
                <w:smallCaps/>
                <w:color w:val="FFFFFF"/>
                <w:szCs w:val="20"/>
                <w:lang w:val="en-AU"/>
              </w:rPr>
              <w:t>000</w:t>
            </w:r>
            <w:r w:rsidRPr="00D65112">
              <w:rPr>
                <w:rFonts w:eastAsia="Times New Roman" w:cs="Arial"/>
                <w:b/>
                <w:smallCaps/>
                <w:color w:val="FFFFFF"/>
                <w:szCs w:val="20"/>
                <w:lang w:val="en-AU"/>
              </w:rPr>
              <w:t xml:space="preserve"> immediately.</w:t>
            </w:r>
          </w:p>
        </w:tc>
      </w:tr>
      <w:tr w:rsidRPr="00D65112" w:rsidR="005E50DC" w:rsidTr="005E50DC">
        <w:trPr>
          <w:trHeight w:val="241"/>
        </w:trPr>
        <w:tc>
          <w:tcPr>
            <w:tcW w:w="8046" w:type="dxa"/>
            <w:gridSpan w:val="2"/>
            <w:tcBorders>
              <w:top w:val="single" w:color="C00000" w:sz="2" w:space="0"/>
              <w:left w:val="single" w:color="0070C0" w:sz="2" w:space="0"/>
              <w:bottom w:val="single" w:color="0070C0" w:sz="2" w:space="0"/>
              <w:right w:val="nil"/>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If work is to be conducted on a construction site (or a site controlled by another Employer / PCBU) follow the site-specific Emergency Management Plan.  Ensure: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Adequate numbers of first aid trained staff are on site when working at heights occurs</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First aiders are trained and competent in managing injuries associated with demolition until emergency services arrive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 xml:space="preserve">All rescue equipment is in good condition, available for use and </w:t>
            </w:r>
            <w:proofErr w:type="gramStart"/>
            <w:r w:rsidRPr="00D65112">
              <w:rPr>
                <w:rFonts w:cs="Arial"/>
                <w:sz w:val="18"/>
                <w:szCs w:val="18"/>
                <w:lang w:val="en-AU"/>
              </w:rPr>
              <w:t>in close proximity to</w:t>
            </w:r>
            <w:proofErr w:type="gramEnd"/>
            <w:r w:rsidRPr="00D65112">
              <w:rPr>
                <w:rFonts w:cs="Arial"/>
                <w:sz w:val="18"/>
                <w:szCs w:val="18"/>
                <w:lang w:val="en-AU"/>
              </w:rPr>
              <w:t xml:space="preserve"> the work site.</w:t>
            </w:r>
          </w:p>
        </w:tc>
        <w:tc>
          <w:tcPr>
            <w:tcW w:w="6804" w:type="dxa"/>
            <w:gridSpan w:val="2"/>
            <w:tcBorders>
              <w:top w:val="single" w:color="C00000" w:sz="2" w:space="0"/>
              <w:left w:val="nil"/>
              <w:bottom w:val="single" w:color="0070C0" w:sz="2" w:space="0"/>
              <w:right w:val="single" w:color="0070C0" w:sz="2" w:space="0"/>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Ensure workers have access to:</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 xml:space="preserve">First aid kit/supplies </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First Aid trained personnel familiar with Resuscitation and emergency response for electric shock</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M/SDS</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Communication devices (check mobile phones will have service in area)</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Suitable fire protection equipment.</w:t>
            </w:r>
          </w:p>
        </w:tc>
      </w:tr>
      <w:tr w:rsidRPr="00D65112" w:rsidR="005E50DC" w:rsidTr="005E50DC">
        <w:tc>
          <w:tcPr>
            <w:tcW w:w="14850" w:type="dxa"/>
            <w:gridSpan w:val="4"/>
            <w:tcBorders>
              <w:top w:val="single" w:color="0070C0" w:sz="2" w:space="0"/>
              <w:left w:val="single" w:color="0070C0" w:sz="2" w:space="0"/>
              <w:bottom w:val="single" w:color="0070C0" w:sz="2" w:space="0"/>
              <w:right w:val="single" w:color="0070C0" w:sz="2" w:space="0"/>
            </w:tcBorders>
            <w:shd w:val="clear" w:color="auto" w:fill="0070C0"/>
            <w:vAlign w:val="center"/>
          </w:tcPr>
          <w:p w:rsidRPr="00531085" w:rsidR="005E50DC" w:rsidP="005E50DC" w:rsidRDefault="005E50DC">
            <w:pPr>
              <w:jc w:val="center"/>
              <w:rPr>
                <w:rFonts w:cs="Arial"/>
                <w:bCs/>
                <w:smallCaps/>
                <w:color w:val="FFFFFF"/>
                <w:sz w:val="24"/>
                <w:lang w:val="en-AU"/>
              </w:rPr>
            </w:pPr>
            <w:r w:rsidRPr="00531085">
              <w:rPr>
                <w:rFonts w:cs="Arial"/>
                <w:b/>
                <w:smallCaps/>
                <w:color w:val="FFFFFF"/>
                <w:sz w:val="24"/>
                <w:lang w:val="en-AU"/>
              </w:rPr>
              <w:t>Safe Work Method Statement (SWMS) Part 2</w:t>
            </w:r>
          </w:p>
        </w:tc>
      </w:tr>
      <w:tr w:rsidRPr="00D65112" w:rsidR="005E50DC" w:rsidTr="005E50DC">
        <w:trPr>
          <w:trHeight w:val="154"/>
        </w:trPr>
        <w:tc>
          <w:tcPr>
            <w:tcW w:w="4786" w:type="dxa"/>
            <w:tcBorders>
              <w:top w:val="single" w:color="0070C0" w:sz="2" w:space="0"/>
              <w:left w:val="single" w:color="0070C0" w:sz="2" w:space="0"/>
              <w:bottom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Formal Training, Licences required for workers undertaking this task:</w:t>
            </w:r>
          </w:p>
        </w:tc>
        <w:tc>
          <w:tcPr>
            <w:tcW w:w="10064" w:type="dxa"/>
            <w:gridSpan w:val="3"/>
            <w:tcBorders>
              <w:top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eastAsia="Times New Roman" w:cs="Arial"/>
                <w:b/>
                <w:bCs/>
                <w:smallCaps/>
                <w:szCs w:val="20"/>
                <w:lang w:val="en-AU" w:eastAsia="en-GB"/>
              </w:rPr>
            </w:pPr>
            <w:r w:rsidRPr="00D65112">
              <w:rPr>
                <w:rFonts w:eastAsia="Times New Roman" w:cs="Arial"/>
                <w:b/>
                <w:bCs/>
                <w:smallCaps/>
                <w:szCs w:val="20"/>
                <w:lang w:val="en-AU" w:eastAsia="en-GB"/>
              </w:rPr>
              <w:t>Relevant Legislation &amp; Codes of Practice</w:t>
            </w:r>
          </w:p>
          <w:p w:rsidRPr="00D65112" w:rsidR="005E50DC" w:rsidP="005E50DC" w:rsidRDefault="005E50DC">
            <w:pPr>
              <w:jc w:val="center"/>
              <w:rPr>
                <w:rFonts w:eastAsia="Times New Roman" w:cs="Arial"/>
                <w:b/>
                <w:bCs/>
                <w:smallCaps/>
                <w:szCs w:val="20"/>
                <w:lang w:val="en-AU" w:eastAsia="en-GB"/>
              </w:rPr>
            </w:pPr>
            <w:r w:rsidRPr="00D65112">
              <w:rPr>
                <w:rFonts w:cs="Arial"/>
                <w:color w:val="0000FF"/>
                <w:szCs w:val="20"/>
                <w:lang w:val="en-AU"/>
              </w:rPr>
              <w:t></w:t>
            </w:r>
            <w:r w:rsidRPr="00D65112">
              <w:rPr>
                <w:rFonts w:cs="Arial"/>
                <w:bCs/>
                <w:i/>
                <w:color w:val="0000FF"/>
                <w:szCs w:val="20"/>
                <w:lang w:val="en-AU"/>
              </w:rPr>
              <w:t>Retain only the legislation references applicable to your state of operation for this SWMS.</w:t>
            </w:r>
          </w:p>
        </w:tc>
      </w:tr>
      <w:tr w:rsidRPr="00D65112" w:rsidR="005E50DC" w:rsidTr="005E50DC">
        <w:trPr>
          <w:trHeight w:val="2336"/>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Licence to Perform High Risk Work (operating certain plant, equipment)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softHyphen/>
              <w:t>TAFE or other recognised training organisation</w:t>
            </w:r>
          </w:p>
          <w:p w:rsidRPr="00D65112" w:rsidR="005E50DC" w:rsidP="005E50DC" w:rsidRDefault="005E50DC">
            <w:pPr>
              <w:rPr>
                <w:rFonts w:cs="Arial"/>
                <w:sz w:val="18"/>
                <w:szCs w:val="18"/>
                <w:lang w:val="en-AU"/>
              </w:rPr>
            </w:pPr>
            <w:r w:rsidRPr="00D65112">
              <w:rPr>
                <w:rFonts w:cs="Arial"/>
                <w:sz w:val="18"/>
                <w:szCs w:val="18"/>
                <w:lang w:val="en-AU"/>
              </w:rPr>
              <w:t>Construction Induction Card (or equivalent)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Competent in operation of make/model of plant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Emergency procedures – emergency response</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PPE</w:t>
            </w:r>
          </w:p>
          <w:p w:rsidRPr="00D65112" w:rsidR="005E50DC" w:rsidP="005E50DC" w:rsidRDefault="005E50DC">
            <w:pPr>
              <w:pStyle w:val="ColorfulList-Accent11"/>
              <w:ind w:left="0"/>
              <w:rPr>
                <w:rFonts w:eastAsia="Times New Roman" w:cs="Arial"/>
                <w:color w:val="FF0000"/>
                <w:sz w:val="18"/>
                <w:szCs w:val="18"/>
                <w:lang w:val="en-AU"/>
              </w:rPr>
            </w:pPr>
            <w:r w:rsidRPr="00D65112">
              <w:rPr>
                <w:rFonts w:eastAsia="Times New Roman" w:cs="Arial"/>
                <w:sz w:val="18"/>
                <w:szCs w:val="18"/>
                <w:lang w:val="en-AU"/>
              </w:rPr>
              <w:t>Traffic Management Plans</w:t>
            </w:r>
          </w:p>
        </w:tc>
        <w:tc>
          <w:tcPr>
            <w:tcW w:w="4961" w:type="dxa"/>
            <w:gridSpan w:val="2"/>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pStyle w:val="ColorfulList-Accent11"/>
              <w:ind w:left="0"/>
              <w:rPr>
                <w:rFonts w:cs="Arial"/>
                <w:b/>
                <w:bCs/>
                <w:sz w:val="18"/>
                <w:szCs w:val="18"/>
                <w:lang w:val="en-AU"/>
              </w:rPr>
            </w:pPr>
            <w:r w:rsidRPr="00D65112">
              <w:rPr>
                <w:rFonts w:cs="Arial"/>
                <w:b/>
                <w:bCs/>
                <w:sz w:val="18"/>
                <w:szCs w:val="18"/>
                <w:lang w:val="en-AU"/>
              </w:rPr>
              <w:t>Commonwealth, NSW, QLD, ACT</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2011</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2011</w:t>
            </w:r>
            <w:r w:rsidRPr="00D65112">
              <w:rPr>
                <w:rFonts w:cs="Arial"/>
                <w:b/>
                <w:sz w:val="18"/>
                <w:szCs w:val="18"/>
                <w:lang w:val="en-AU"/>
              </w:rPr>
              <w:t xml:space="preserve"> </w:t>
            </w:r>
          </w:p>
          <w:p w:rsidRPr="00D65112" w:rsidR="005E50DC" w:rsidP="005E50DC" w:rsidRDefault="005E50DC">
            <w:pPr>
              <w:ind w:right="17"/>
              <w:rPr>
                <w:rFonts w:cs="Arial"/>
                <w:b/>
                <w:sz w:val="18"/>
                <w:szCs w:val="18"/>
                <w:lang w:val="en-AU"/>
              </w:rPr>
            </w:pPr>
            <w:r w:rsidRPr="00D65112">
              <w:rPr>
                <w:rFonts w:cs="Arial"/>
                <w:b/>
                <w:sz w:val="18"/>
                <w:szCs w:val="18"/>
                <w:lang w:val="en-AU"/>
              </w:rPr>
              <w:t>Northern Territory</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(National Uniform Legislation) Act 2011</w:t>
            </w:r>
          </w:p>
          <w:p w:rsidRPr="00D65112" w:rsidR="005E50DC" w:rsidP="005E50DC" w:rsidRDefault="005E50DC">
            <w:pPr>
              <w:ind w:left="317" w:right="17"/>
              <w:rPr>
                <w:rFonts w:cs="Arial"/>
                <w:b/>
                <w:sz w:val="18"/>
                <w:szCs w:val="18"/>
                <w:lang w:val="en-AU"/>
              </w:rPr>
            </w:pPr>
            <w:r w:rsidRPr="00D65112">
              <w:rPr>
                <w:rFonts w:cs="Arial"/>
                <w:bCs/>
                <w:sz w:val="18"/>
                <w:szCs w:val="18"/>
                <w:lang w:val="en-AU"/>
              </w:rPr>
              <w:t>Work Health and Safety (National Uniform Legislation) Regulations</w:t>
            </w:r>
          </w:p>
          <w:p w:rsidRPr="00D65112" w:rsidR="005E50DC" w:rsidP="005E50DC" w:rsidRDefault="005E50DC">
            <w:pPr>
              <w:ind w:right="17"/>
              <w:rPr>
                <w:rFonts w:cs="Arial"/>
                <w:b/>
                <w:sz w:val="18"/>
                <w:szCs w:val="18"/>
                <w:lang w:val="en-AU"/>
              </w:rPr>
            </w:pPr>
            <w:r w:rsidRPr="00D65112">
              <w:rPr>
                <w:rFonts w:cs="Arial"/>
                <w:b/>
                <w:bCs/>
                <w:sz w:val="18"/>
                <w:szCs w:val="18"/>
                <w:lang w:val="en-AU"/>
              </w:rPr>
              <w:t>SA, Tasmania</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2012</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2012</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r w:rsidRPr="00D65112">
              <w:rPr>
                <w:rFonts w:cs="Arial"/>
                <w:bCs/>
                <w:sz w:val="18"/>
                <w:szCs w:val="18"/>
                <w:lang w:val="en-AU"/>
              </w:rPr>
              <w:t xml:space="preserve"> Safe Work Australia (2011):</w:t>
            </w:r>
          </w:p>
          <w:p w:rsidRPr="00D65112" w:rsidR="005E50DC" w:rsidP="005E50DC" w:rsidRDefault="005E50DC">
            <w:pPr>
              <w:ind w:left="357"/>
              <w:rPr>
                <w:rFonts w:cs="Arial"/>
                <w:b/>
                <w:i/>
                <w:sz w:val="18"/>
                <w:szCs w:val="18"/>
                <w:lang w:val="en-AU"/>
              </w:rPr>
            </w:pPr>
            <w:r w:rsidRPr="00D65112">
              <w:rPr>
                <w:rFonts w:cs="Arial"/>
                <w:bCs/>
                <w:i/>
                <w:sz w:val="18"/>
                <w:szCs w:val="18"/>
                <w:lang w:val="en-AU"/>
              </w:rPr>
              <w:t>Construction Work</w:t>
            </w:r>
          </w:p>
          <w:p w:rsidRPr="00D65112" w:rsidR="005E50DC" w:rsidP="005E50DC" w:rsidRDefault="005E50DC">
            <w:pPr>
              <w:ind w:left="357"/>
              <w:rPr>
                <w:rFonts w:cs="Arial"/>
                <w:bCs/>
                <w:i/>
                <w:sz w:val="18"/>
                <w:szCs w:val="18"/>
                <w:lang w:val="en-AU"/>
              </w:rPr>
            </w:pPr>
            <w:r w:rsidRPr="00D65112">
              <w:rPr>
                <w:rFonts w:cs="Arial"/>
                <w:bCs/>
                <w:i/>
                <w:sz w:val="18"/>
                <w:szCs w:val="18"/>
                <w:lang w:val="en-AU"/>
              </w:rPr>
              <w:t>First Aid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Falls at Workplaces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Plant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Noise and Preventing Hearing Loss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How to Manage Work Health and Safety Risks</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Hazardous Manual Tasks </w:t>
            </w:r>
          </w:p>
          <w:p w:rsidRPr="00D65112" w:rsidR="005E50DC" w:rsidP="005E50DC" w:rsidRDefault="005E50DC">
            <w:pPr>
              <w:ind w:left="357"/>
              <w:rPr>
                <w:rFonts w:cs="Arial"/>
                <w:bCs/>
                <w:i/>
                <w:sz w:val="18"/>
                <w:szCs w:val="18"/>
                <w:lang w:val="en-AU"/>
              </w:rPr>
            </w:pPr>
            <w:r w:rsidRPr="00D65112">
              <w:rPr>
                <w:rFonts w:cs="Arial"/>
                <w:bCs/>
                <w:i/>
                <w:sz w:val="18"/>
                <w:szCs w:val="18"/>
                <w:lang w:val="en-AU"/>
              </w:rPr>
              <w:t>Managing Risks of Hazardous Chemicals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Electrical Risks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Managing the Work Environment and Facilities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WHS Consultation, Cooperation &amp; Coordination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(2005) Excavation Work </w:t>
            </w:r>
          </w:p>
        </w:tc>
        <w:tc>
          <w:tcPr>
            <w:tcW w:w="5103"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cs="Arial"/>
                <w:b/>
                <w:sz w:val="18"/>
                <w:szCs w:val="18"/>
                <w:lang w:val="en-AU"/>
              </w:rPr>
              <w:t>Victoria:</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Act 2004</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Regulations 2007</w:t>
            </w:r>
          </w:p>
          <w:p w:rsidRPr="00D65112" w:rsidR="005E50DC" w:rsidP="005E50DC" w:rsidRDefault="005E50DC">
            <w:pPr>
              <w:rPr>
                <w:rFonts w:cs="Arial"/>
                <w:b/>
                <w:sz w:val="18"/>
                <w:szCs w:val="18"/>
                <w:lang w:val="en-AU"/>
              </w:rPr>
            </w:pPr>
            <w:r w:rsidRPr="00D65112">
              <w:rPr>
                <w:rFonts w:cs="Arial"/>
                <w:b/>
                <w:sz w:val="18"/>
                <w:szCs w:val="18"/>
                <w:lang w:val="en-AU"/>
              </w:rPr>
              <w:t xml:space="preserve">Compliance Codes: </w:t>
            </w:r>
            <w:r w:rsidRPr="00D65112">
              <w:rPr>
                <w:rFonts w:cs="Arial"/>
                <w:sz w:val="18"/>
                <w:szCs w:val="18"/>
                <w:lang w:val="en-AU"/>
              </w:rPr>
              <w:t>WorkSafe Victoria (2008): Compliance Code:</w:t>
            </w:r>
          </w:p>
          <w:p w:rsidRPr="00D65112" w:rsidR="005E50DC" w:rsidP="005E50DC" w:rsidRDefault="005E50DC">
            <w:pPr>
              <w:ind w:left="317"/>
              <w:rPr>
                <w:rFonts w:cs="Arial"/>
                <w:sz w:val="18"/>
                <w:szCs w:val="18"/>
                <w:lang w:val="en-AU"/>
              </w:rPr>
            </w:pPr>
            <w:r w:rsidRPr="00D65112">
              <w:rPr>
                <w:rFonts w:cs="Arial"/>
                <w:i/>
                <w:sz w:val="18"/>
                <w:szCs w:val="18"/>
                <w:lang w:val="en-AU"/>
              </w:rPr>
              <w:t>Communicating OHS Across Languages</w:t>
            </w:r>
          </w:p>
          <w:p w:rsidRPr="00D65112" w:rsidR="005E50DC" w:rsidP="005E50DC" w:rsidRDefault="005E50DC">
            <w:pPr>
              <w:ind w:left="317"/>
              <w:rPr>
                <w:rFonts w:cs="Arial"/>
                <w:sz w:val="18"/>
                <w:szCs w:val="18"/>
                <w:lang w:val="en-AU"/>
              </w:rPr>
            </w:pPr>
            <w:r w:rsidRPr="00D65112">
              <w:rPr>
                <w:rFonts w:cs="Arial"/>
                <w:i/>
                <w:sz w:val="18"/>
                <w:szCs w:val="18"/>
                <w:lang w:val="en-AU"/>
              </w:rPr>
              <w:t>First Aid in the Workplace</w:t>
            </w:r>
          </w:p>
          <w:p w:rsidRPr="00D65112" w:rsidR="005E50DC" w:rsidP="005E50DC" w:rsidRDefault="005E50DC">
            <w:pPr>
              <w:ind w:left="317"/>
              <w:rPr>
                <w:rFonts w:cs="Arial"/>
                <w:sz w:val="18"/>
                <w:szCs w:val="18"/>
                <w:lang w:val="en-AU"/>
              </w:rPr>
            </w:pPr>
            <w:r w:rsidRPr="00D65112">
              <w:rPr>
                <w:rFonts w:cs="Arial"/>
                <w:i/>
                <w:sz w:val="18"/>
                <w:szCs w:val="18"/>
                <w:lang w:val="en-AU"/>
              </w:rPr>
              <w:t>Prevention of Falls in General Construction</w:t>
            </w:r>
          </w:p>
          <w:p w:rsidRPr="00D65112" w:rsidR="005E50DC" w:rsidP="005E50DC" w:rsidRDefault="005E50DC">
            <w:pPr>
              <w:ind w:left="317"/>
              <w:rPr>
                <w:rFonts w:cs="Arial"/>
                <w:sz w:val="18"/>
                <w:szCs w:val="18"/>
                <w:lang w:val="en-AU"/>
              </w:rPr>
            </w:pPr>
            <w:r w:rsidRPr="00D65112">
              <w:rPr>
                <w:rFonts w:cs="Arial"/>
                <w:i/>
                <w:sz w:val="18"/>
                <w:szCs w:val="18"/>
                <w:lang w:val="en-AU"/>
              </w:rPr>
              <w:t>Workplace Amenities and Work Environment</w:t>
            </w:r>
          </w:p>
          <w:p w:rsidRPr="00D65112" w:rsidR="005E50DC" w:rsidP="005E50DC" w:rsidRDefault="005E50DC">
            <w:pPr>
              <w:rPr>
                <w:rFonts w:cs="Arial"/>
                <w:b/>
                <w:sz w:val="18"/>
                <w:szCs w:val="18"/>
                <w:lang w:val="en-AU"/>
              </w:rPr>
            </w:pPr>
            <w:r w:rsidRPr="00D65112">
              <w:rPr>
                <w:rFonts w:cs="Arial"/>
                <w:b/>
                <w:sz w:val="18"/>
                <w:szCs w:val="18"/>
                <w:lang w:val="en-AU"/>
              </w:rPr>
              <w:t xml:space="preserve">Codes of Practice: </w:t>
            </w:r>
            <w:r w:rsidRPr="00D65112">
              <w:rPr>
                <w:rFonts w:cs="Arial"/>
                <w:sz w:val="18"/>
                <w:szCs w:val="18"/>
                <w:lang w:val="en-AU"/>
              </w:rPr>
              <w:t>WorkSafe Victoria</w:t>
            </w:r>
          </w:p>
          <w:p w:rsidRPr="00D65112" w:rsidR="005E50DC" w:rsidP="005E50DC" w:rsidRDefault="005E50DC">
            <w:pPr>
              <w:ind w:left="317"/>
              <w:rPr>
                <w:rFonts w:cs="Arial"/>
                <w:sz w:val="18"/>
                <w:szCs w:val="18"/>
                <w:lang w:val="en-AU"/>
              </w:rPr>
            </w:pPr>
            <w:r w:rsidRPr="00D65112">
              <w:rPr>
                <w:rFonts w:cs="Arial"/>
                <w:sz w:val="18"/>
                <w:szCs w:val="18"/>
                <w:lang w:val="en-AU"/>
              </w:rPr>
              <w:t xml:space="preserve">(1990): No. 13: </w:t>
            </w:r>
            <w:r w:rsidRPr="00D65112">
              <w:rPr>
                <w:rFonts w:cs="Arial"/>
                <w:i/>
                <w:sz w:val="18"/>
                <w:szCs w:val="18"/>
                <w:lang w:val="en-AU"/>
              </w:rPr>
              <w:t>Building and Construction Workplaces</w:t>
            </w:r>
          </w:p>
          <w:p w:rsidRPr="00D65112" w:rsidR="005E50DC" w:rsidP="005E50DC" w:rsidRDefault="005E50DC">
            <w:pPr>
              <w:ind w:left="317"/>
              <w:rPr>
                <w:rFonts w:cs="Arial"/>
                <w:sz w:val="18"/>
                <w:szCs w:val="18"/>
                <w:lang w:val="en-AU"/>
              </w:rPr>
            </w:pPr>
            <w:r w:rsidRPr="00D65112">
              <w:rPr>
                <w:rFonts w:cs="Arial"/>
                <w:sz w:val="18"/>
                <w:szCs w:val="18"/>
                <w:lang w:val="en-AU"/>
              </w:rPr>
              <w:t xml:space="preserve">(2000): No. 25: </w:t>
            </w:r>
            <w:r w:rsidRPr="00D65112">
              <w:rPr>
                <w:rFonts w:cs="Arial"/>
                <w:i/>
                <w:sz w:val="18"/>
                <w:szCs w:val="18"/>
                <w:lang w:val="en-AU"/>
              </w:rPr>
              <w:t>Manual Handling</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(1995): No. 19: </w:t>
            </w:r>
            <w:r w:rsidRPr="00D65112">
              <w:rPr>
                <w:rFonts w:cs="Arial"/>
                <w:i/>
                <w:sz w:val="18"/>
                <w:szCs w:val="18"/>
                <w:lang w:val="en-AU"/>
              </w:rPr>
              <w:t>Plant</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(1998): No. 23: </w:t>
            </w:r>
            <w:r w:rsidRPr="00D65112">
              <w:rPr>
                <w:rFonts w:cs="Arial"/>
                <w:i/>
                <w:sz w:val="18"/>
                <w:szCs w:val="18"/>
                <w:lang w:val="en-AU"/>
              </w:rPr>
              <w:t>Plant (Amendment No. 1)</w:t>
            </w:r>
          </w:p>
          <w:p w:rsidRPr="00D65112" w:rsidR="005E50DC" w:rsidP="005E50DC" w:rsidRDefault="005E50DC">
            <w:pPr>
              <w:ind w:left="317"/>
              <w:rPr>
                <w:rFonts w:cs="Arial"/>
                <w:sz w:val="18"/>
                <w:szCs w:val="18"/>
                <w:lang w:val="en-AU"/>
              </w:rPr>
            </w:pPr>
            <w:r w:rsidRPr="00D65112">
              <w:rPr>
                <w:rFonts w:cs="Arial"/>
                <w:sz w:val="18"/>
                <w:szCs w:val="18"/>
                <w:lang w:val="en-AU"/>
              </w:rPr>
              <w:t xml:space="preserve">(2004): No. 29: </w:t>
            </w:r>
            <w:r w:rsidRPr="00D65112">
              <w:rPr>
                <w:rFonts w:cs="Arial"/>
                <w:i/>
                <w:sz w:val="18"/>
                <w:szCs w:val="18"/>
                <w:lang w:val="en-AU"/>
              </w:rPr>
              <w:t>Prevention of Falls in Housing Construction</w:t>
            </w:r>
          </w:p>
          <w:p w:rsidRPr="00D65112" w:rsidR="005E50DC" w:rsidP="005E50DC" w:rsidRDefault="005E50DC">
            <w:pPr>
              <w:ind w:left="317"/>
              <w:rPr>
                <w:rFonts w:cs="Arial"/>
                <w:i/>
                <w:sz w:val="18"/>
                <w:szCs w:val="18"/>
                <w:lang w:val="en-AU"/>
              </w:rPr>
            </w:pPr>
            <w:r w:rsidRPr="00D65112">
              <w:rPr>
                <w:rFonts w:cs="Arial"/>
                <w:sz w:val="18"/>
                <w:szCs w:val="18"/>
                <w:lang w:val="en-AU"/>
              </w:rPr>
              <w:t xml:space="preserve">(2000): No. 24: </w:t>
            </w:r>
            <w:r w:rsidRPr="00D65112">
              <w:rPr>
                <w:rFonts w:cs="Arial"/>
                <w:i/>
                <w:sz w:val="18"/>
                <w:szCs w:val="18"/>
                <w:lang w:val="en-AU"/>
              </w:rPr>
              <w:t>Hazardous Substances</w:t>
            </w:r>
          </w:p>
          <w:p w:rsidRPr="00D65112" w:rsidR="005E50DC" w:rsidP="005E50DC" w:rsidRDefault="005E50DC">
            <w:pPr>
              <w:rPr>
                <w:rFonts w:cs="Arial"/>
                <w:b/>
                <w:sz w:val="18"/>
                <w:szCs w:val="18"/>
                <w:lang w:val="en-AU"/>
              </w:rPr>
            </w:pPr>
            <w:r w:rsidRPr="00D65112">
              <w:rPr>
                <w:rFonts w:cs="Arial"/>
                <w:b/>
                <w:bCs/>
                <w:sz w:val="18"/>
                <w:szCs w:val="18"/>
                <w:lang w:val="en-AU"/>
              </w:rPr>
              <w:t>Western Australia</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Act 1984</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Regulations 1996</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p>
        </w:tc>
      </w:tr>
      <w:tr w:rsidRPr="00D65112" w:rsidR="005E50DC" w:rsidTr="005E50DC">
        <w:tc>
          <w:tcPr>
            <w:tcW w:w="478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Details of Supervisory Arrangements for workers undertaking this task:</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854"/>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cs="Arial"/>
                <w:sz w:val="18"/>
                <w:szCs w:val="18"/>
                <w:lang w:val="en-AU"/>
              </w:rPr>
            </w:pPr>
            <w:r w:rsidRPr="00D65112">
              <w:rPr>
                <w:rFonts w:cs="Arial"/>
                <w:sz w:val="18"/>
                <w:szCs w:val="18"/>
                <w:lang w:val="en-AU"/>
              </w:rPr>
              <w:t>Suitably qualified supervisors for job</w:t>
            </w:r>
          </w:p>
          <w:p w:rsidRPr="00D65112" w:rsidR="005E50DC" w:rsidP="005E50DC" w:rsidRDefault="005E50DC">
            <w:pPr>
              <w:rPr>
                <w:rFonts w:cs="Arial"/>
                <w:sz w:val="18"/>
                <w:szCs w:val="18"/>
                <w:lang w:val="en-AU"/>
              </w:rPr>
            </w:pPr>
            <w:r w:rsidRPr="00D65112">
              <w:rPr>
                <w:rFonts w:cs="Arial"/>
                <w:sz w:val="18"/>
                <w:szCs w:val="18"/>
                <w:lang w:val="en-AU"/>
              </w:rPr>
              <w:t xml:space="preserve">Direct on-site supervision </w:t>
            </w:r>
          </w:p>
          <w:p w:rsidRPr="00D65112" w:rsidR="005E50DC" w:rsidP="005E50DC" w:rsidRDefault="005E50DC">
            <w:pPr>
              <w:rPr>
                <w:rFonts w:cs="Arial"/>
                <w:sz w:val="18"/>
                <w:szCs w:val="18"/>
                <w:lang w:val="en-AU"/>
              </w:rPr>
            </w:pPr>
            <w:r w:rsidRPr="00D65112">
              <w:rPr>
                <w:rFonts w:cs="Arial"/>
                <w:sz w:val="18"/>
                <w:szCs w:val="18"/>
                <w:lang w:val="en-AU"/>
              </w:rPr>
              <w:t xml:space="preserve">Remote site – communication systems/ schedule </w:t>
            </w:r>
          </w:p>
          <w:p w:rsidRPr="00D65112" w:rsidR="005E50DC" w:rsidP="005E50DC" w:rsidRDefault="005E50DC">
            <w:pPr>
              <w:rPr>
                <w:rFonts w:cs="Arial"/>
                <w:sz w:val="18"/>
                <w:szCs w:val="18"/>
                <w:lang w:val="en-AU"/>
              </w:rPr>
            </w:pPr>
            <w:r w:rsidRPr="00D65112">
              <w:rPr>
                <w:rFonts w:cs="Arial"/>
                <w:sz w:val="18"/>
                <w:szCs w:val="18"/>
                <w:lang w:val="en-AU"/>
              </w:rPr>
              <w:t>Audits</w:t>
            </w:r>
          </w:p>
          <w:p w:rsidRPr="00D65112" w:rsidR="005E50DC" w:rsidP="005E50DC" w:rsidRDefault="005E50DC">
            <w:pPr>
              <w:rPr>
                <w:rFonts w:cs="Arial"/>
                <w:sz w:val="18"/>
                <w:szCs w:val="18"/>
                <w:lang w:val="en-AU"/>
              </w:rPr>
            </w:pPr>
            <w:r w:rsidRPr="00D65112">
              <w:rPr>
                <w:rFonts w:cs="Arial"/>
                <w:sz w:val="18"/>
                <w:szCs w:val="18"/>
                <w:lang w:val="en-AU"/>
              </w:rPr>
              <w:t>Spot Checks, etc.</w:t>
            </w:r>
          </w:p>
          <w:p w:rsidRPr="00D65112" w:rsidR="005E50DC" w:rsidP="005E50DC" w:rsidRDefault="005E50DC">
            <w:pPr>
              <w:rPr>
                <w:rFonts w:cs="Arial"/>
                <w:color w:val="FF0000"/>
                <w:sz w:val="18"/>
                <w:szCs w:val="18"/>
                <w:lang w:val="en-AU"/>
              </w:rPr>
            </w:pPr>
            <w:r w:rsidRPr="00D65112">
              <w:rPr>
                <w:rFonts w:cs="Arial"/>
                <w:sz w:val="18"/>
                <w:szCs w:val="18"/>
                <w:lang w:val="en-AU"/>
              </w:rPr>
              <w:t>Reporting systems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431"/>
        </w:trPr>
        <w:tc>
          <w:tcPr>
            <w:tcW w:w="4786"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shd w:val="clear" w:color="auto" w:fill="9CC2E5" w:themeFill="accent5" w:themeFillTint="99"/>
              <w:rPr>
                <w:rFonts w:eastAsia="Times New Roman" w:cs="Arial"/>
                <w:b/>
                <w:bCs/>
                <w:smallCaps/>
                <w:szCs w:val="20"/>
                <w:lang w:val="en-AU" w:eastAsia="en-GB"/>
              </w:rPr>
            </w:pPr>
            <w:r w:rsidRPr="00D65112">
              <w:rPr>
                <w:rFonts w:eastAsia="Times New Roman" w:cs="Arial"/>
                <w:b/>
                <w:bCs/>
                <w:smallCaps/>
                <w:szCs w:val="20"/>
                <w:lang w:val="en-AU" w:eastAsia="en-GB"/>
              </w:rPr>
              <w:t>Details of: regulatory permits/licenses</w:t>
            </w:r>
          </w:p>
          <w:p w:rsidRPr="00D65112" w:rsidR="005E50DC" w:rsidP="005E50DC" w:rsidRDefault="005E50DC">
            <w:pPr>
              <w:shd w:val="clear" w:color="auto" w:fill="9CC2E5" w:themeFill="accent5" w:themeFillTint="99"/>
              <w:rPr>
                <w:rFonts w:eastAsia="Times New Roman" w:cs="Arial"/>
                <w:i/>
                <w:color w:val="F79646"/>
                <w:sz w:val="18"/>
                <w:szCs w:val="18"/>
                <w:lang w:val="en-AU" w:eastAsia="en-GB"/>
              </w:rPr>
            </w:pPr>
            <w:r w:rsidRPr="00D65112">
              <w:rPr>
                <w:rFonts w:eastAsia="Times New Roman" w:cs="Arial"/>
                <w:b/>
                <w:bCs/>
                <w:smallCaps/>
                <w:szCs w:val="20"/>
                <w:lang w:val="en-AU" w:eastAsia="en-GB"/>
              </w:rPr>
              <w:t>Engineering Details/Certificates/WorkCover. Approvals: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207"/>
        </w:trPr>
        <w:tc>
          <w:tcPr>
            <w:tcW w:w="4786"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Local council 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Authorisation to work</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Confined Space Permit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Building Approvals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EPA approvals/permits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Certain plant to be registered with State Authority</w:t>
            </w:r>
          </w:p>
          <w:p w:rsidRPr="00D65112" w:rsidR="005E50DC" w:rsidP="005E50DC" w:rsidRDefault="005E50DC">
            <w:pPr>
              <w:rPr>
                <w:rFonts w:eastAsia="Times New Roman" w:cs="Arial"/>
                <w:i/>
                <w:color w:val="F79646"/>
                <w:sz w:val="18"/>
                <w:szCs w:val="18"/>
                <w:lang w:val="en-AU" w:eastAsia="en-GB"/>
              </w:rPr>
            </w:pPr>
            <w:r w:rsidRPr="00D65112">
              <w:rPr>
                <w:rFonts w:eastAsia="Times New Roman" w:cs="Arial"/>
                <w:sz w:val="18"/>
                <w:szCs w:val="18"/>
                <w:lang w:val="en-AU" w:eastAsia="en-GB"/>
              </w:rPr>
              <w:t>PPE to comply with relevant Australian Standards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63"/>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Plant/Tools/Equipment List for the job.</w:t>
            </w:r>
          </w:p>
        </w:tc>
        <w:tc>
          <w:tcPr>
            <w:tcW w:w="5103"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Reference Documents</w:t>
            </w:r>
          </w:p>
        </w:tc>
      </w:tr>
      <w:tr w:rsidRPr="00D65112" w:rsidR="005E50DC" w:rsidTr="005E50DC">
        <w:trPr>
          <w:trHeight w:val="880"/>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eastAsia="Times New Roman" w:cs="Arial"/>
                <w:i/>
                <w:color w:val="0000FF"/>
                <w:sz w:val="18"/>
                <w:szCs w:val="18"/>
                <w:lang w:val="en-AU" w:eastAsia="en-GB"/>
              </w:rPr>
              <w:t>(Make &amp; Model)</w:t>
            </w:r>
          </w:p>
        </w:tc>
        <w:tc>
          <w:tcPr>
            <w:tcW w:w="5103"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bl>
    <w:p w:rsidRPr="00D65112" w:rsidR="00A12DF9" w:rsidP="00A12DF9" w:rsidRDefault="00A12DF9">
      <w:pPr>
        <w:shd w:val="clear" w:color="auto" w:fill="FFFFFF" w:themeFill="background1"/>
        <w:rPr>
          <w:rFonts w:cs="Arial"/>
          <w:color w:val="76923C"/>
          <w:sz w:val="4"/>
          <w:szCs w:val="4"/>
          <w:lang w:val="en-AU"/>
        </w:rPr>
      </w:pPr>
    </w:p>
    <w:p w:rsidRPr="00D65112" w:rsidR="00A12DF9" w:rsidP="00A12DF9" w:rsidRDefault="00A12DF9">
      <w:pPr>
        <w:rPr>
          <w:rFonts w:cs="Arial"/>
          <w:sz w:val="10"/>
          <w:szCs w:val="10"/>
          <w:lang w:val="en-AU"/>
        </w:rPr>
      </w:pPr>
    </w:p>
    <w:tbl>
      <w:tblPr>
        <w:tblW w:w="1487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3031"/>
        <w:gridCol w:w="3031"/>
        <w:gridCol w:w="2888"/>
        <w:gridCol w:w="1722"/>
        <w:gridCol w:w="1238"/>
        <w:gridCol w:w="2960"/>
      </w:tblGrid>
      <w:tr w:rsidRPr="00D65112" w:rsidR="00A12DF9" w:rsidTr="005E50DC">
        <w:trPr>
          <w:trHeight w:val="158"/>
          <w:tblHeader/>
        </w:trPr>
        <w:tc>
          <w:tcPr>
            <w:tcW w:w="14870" w:type="dxa"/>
            <w:gridSpan w:val="6"/>
            <w:shd w:val="clear" w:color="auto" w:fill="0070C0"/>
            <w:vAlign w:val="center"/>
          </w:tcPr>
          <w:p w:rsidRPr="00531085" w:rsidR="00A12DF9" w:rsidP="005E50DC" w:rsidRDefault="00A12DF9">
            <w:pPr>
              <w:jc w:val="center"/>
              <w:rPr>
                <w:rFonts w:cs="Arial"/>
                <w:bCs/>
                <w:smallCaps/>
                <w:sz w:val="24"/>
                <w:lang w:val="en-AU"/>
              </w:rPr>
            </w:pPr>
            <w:r w:rsidRPr="00531085">
              <w:rPr>
                <w:rFonts w:cs="Arial"/>
                <w:b/>
                <w:smallCaps/>
                <w:color w:val="FFFFFF" w:themeColor="background1"/>
                <w:sz w:val="24"/>
                <w:lang w:val="en-AU"/>
              </w:rPr>
              <w:lastRenderedPageBreak/>
              <w:t>Safe Work Method Statement (SWMS) Part 3</w:t>
            </w:r>
          </w:p>
        </w:tc>
      </w:tr>
      <w:tr w:rsidRPr="00D65112" w:rsidR="00A12DF9" w:rsidTr="005E50DC">
        <w:trPr>
          <w:trHeight w:val="314"/>
          <w:tblHeader/>
        </w:trPr>
        <w:tc>
          <w:tcPr>
            <w:tcW w:w="14870" w:type="dxa"/>
            <w:gridSpan w:val="6"/>
            <w:tcBorders>
              <w:bottom w:val="single" w:color="0070C0" w:sz="4" w:space="0"/>
            </w:tcBorders>
            <w:shd w:val="clear" w:color="auto" w:fill="auto"/>
            <w:vAlign w:val="center"/>
          </w:tcPr>
          <w:p w:rsidRPr="00D65112" w:rsidR="00A12DF9" w:rsidP="005E50DC" w:rsidRDefault="00A12DF9">
            <w:pPr>
              <w:jc w:val="both"/>
              <w:rPr>
                <w:rFonts w:cs="Arial"/>
                <w:b/>
                <w:sz w:val="18"/>
                <w:szCs w:val="18"/>
                <w:lang w:val="en-AU"/>
              </w:rPr>
            </w:pPr>
            <w:r w:rsidRPr="00D65112">
              <w:rPr>
                <w:rFonts w:cs="Arial"/>
                <w:sz w:val="18"/>
                <w:szCs w:val="18"/>
                <w:lang w:val="en-AU"/>
              </w:rPr>
              <w:t xml:space="preserve">This SWMS has been developed in consultation and cooperation with </w:t>
            </w:r>
            <w:r w:rsidRPr="00D65112">
              <w:rPr>
                <w:rFonts w:cs="Arial"/>
                <w:i/>
                <w:sz w:val="18"/>
                <w:szCs w:val="18"/>
                <w:lang w:val="en-AU"/>
              </w:rPr>
              <w:t>employee/workers</w:t>
            </w:r>
            <w:r w:rsidRPr="00D65112">
              <w:rPr>
                <w:rFonts w:cs="Arial"/>
                <w:sz w:val="18"/>
                <w:szCs w:val="18"/>
                <w:lang w:val="en-AU"/>
              </w:rPr>
              <w:t xml:space="preserve"> and relevant </w:t>
            </w:r>
            <w:r w:rsidRPr="00D65112">
              <w:rPr>
                <w:rFonts w:cs="Arial"/>
                <w:i/>
                <w:sz w:val="18"/>
                <w:szCs w:val="18"/>
                <w:lang w:val="en-AU"/>
              </w:rPr>
              <w:t>Employer/Persons Conducting Business or Undertaking (PCBU).</w:t>
            </w:r>
            <w:r w:rsidRPr="00D65112">
              <w:rPr>
                <w:rFonts w:cs="Arial"/>
                <w:sz w:val="18"/>
                <w:szCs w:val="18"/>
                <w:lang w:val="en-AU"/>
              </w:rPr>
              <w:t xml:space="preserve"> I have read the above SWMS and I understand its contents. I confirm that I have the skills and training, including relevant certification to conduct the task as described. I agree to comply with safety requirements within this SWMS including risk control measures, safe work instructions and Personal Protective Equipment described.</w:t>
            </w:r>
          </w:p>
        </w:tc>
      </w:tr>
      <w:tr w:rsidRPr="00D65112" w:rsidR="00A12DF9" w:rsidTr="005E50DC">
        <w:trPr>
          <w:trHeight w:val="332"/>
          <w:tblHeader/>
        </w:trPr>
        <w:tc>
          <w:tcPr>
            <w:tcW w:w="3031" w:type="dxa"/>
            <w:shd w:val="clear" w:color="auto" w:fill="9CC2E5" w:themeFill="accent5" w:themeFillTint="99"/>
            <w:vAlign w:val="center"/>
          </w:tcPr>
          <w:p w:rsidRPr="00D65112" w:rsidR="00A12DF9" w:rsidP="005E50DC" w:rsidRDefault="00A12DF9">
            <w:pPr>
              <w:spacing w:before="60" w:after="60"/>
              <w:jc w:val="center"/>
              <w:rPr>
                <w:rFonts w:cs="Arial"/>
                <w:b/>
                <w:bCs/>
                <w:smallCaps/>
                <w:szCs w:val="20"/>
                <w:lang w:val="en-AU"/>
              </w:rPr>
            </w:pPr>
            <w:r w:rsidRPr="00D65112">
              <w:rPr>
                <w:rFonts w:cs="Arial"/>
                <w:b/>
                <w:bCs/>
                <w:smallCaps/>
                <w:szCs w:val="20"/>
                <w:lang w:val="en-AU"/>
              </w:rPr>
              <w:t>Overall Risk Rating after Controls</w:t>
            </w:r>
          </w:p>
        </w:tc>
        <w:tc>
          <w:tcPr>
            <w:tcW w:w="3031" w:type="dxa"/>
            <w:shd w:val="clear" w:color="auto" w:fill="auto"/>
            <w:vAlign w:val="center"/>
          </w:tcPr>
          <w:p w:rsidRPr="00D65112" w:rsidR="00A12DF9" w:rsidP="00A12DF9" w:rsidRDefault="00A12DF9">
            <w:pPr>
              <w:numPr>
                <w:ilvl w:val="0"/>
                <w:numId w:val="7"/>
              </w:numPr>
              <w:spacing w:before="60" w:after="60"/>
              <w:jc w:val="center"/>
              <w:rPr>
                <w:rFonts w:cs="Arial"/>
                <w:b/>
                <w:bCs/>
                <w:smallCaps/>
                <w:szCs w:val="20"/>
                <w:lang w:val="en-AU"/>
              </w:rPr>
            </w:pPr>
            <w:r w:rsidRPr="00D65112">
              <w:rPr>
                <w:rFonts w:cs="Arial"/>
                <w:b/>
                <w:bCs/>
                <w:smallCaps/>
                <w:szCs w:val="20"/>
                <w:lang w:val="en-AU"/>
              </w:rPr>
              <w:t>1 Low</w:t>
            </w:r>
          </w:p>
        </w:tc>
        <w:tc>
          <w:tcPr>
            <w:tcW w:w="2888" w:type="dxa"/>
            <w:shd w:val="clear" w:color="auto" w:fill="auto"/>
            <w:vAlign w:val="center"/>
          </w:tcPr>
          <w:p w:rsidRPr="00D65112" w:rsidR="00A12DF9" w:rsidP="005E50DC" w:rsidRDefault="00A12DF9">
            <w:pPr>
              <w:spacing w:before="60" w:after="60"/>
              <w:ind w:left="360"/>
              <w:jc w:val="center"/>
              <w:rPr>
                <w:rFonts w:cs="Arial"/>
                <w:b/>
                <w:bCs/>
                <w:smallCaps/>
                <w:szCs w:val="20"/>
                <w:lang w:val="en-AU"/>
              </w:rPr>
            </w:pPr>
            <w:r w:rsidRPr="00D65112">
              <w:rPr>
                <w:rFonts w:ascii="Segoe UI Symbol" w:hAnsi="Segoe UI Symbol" w:eastAsia="MS Gothic" w:cs="Segoe UI Symbol"/>
                <w:b/>
                <w:color w:val="000000"/>
                <w:szCs w:val="20"/>
                <w:lang w:val="en-AU"/>
              </w:rPr>
              <w:t>☐</w:t>
            </w:r>
            <w:r w:rsidRPr="00D65112">
              <w:rPr>
                <w:rFonts w:eastAsia="MS Gothic" w:cs="Arial"/>
                <w:b/>
                <w:color w:val="000000"/>
                <w:szCs w:val="20"/>
                <w:lang w:val="en-AU"/>
              </w:rPr>
              <w:t xml:space="preserve">   </w:t>
            </w:r>
            <w:r w:rsidRPr="00D65112">
              <w:rPr>
                <w:rFonts w:cs="Arial"/>
                <w:b/>
                <w:bCs/>
                <w:smallCaps/>
                <w:szCs w:val="20"/>
                <w:lang w:val="en-AU"/>
              </w:rPr>
              <w:t>2 Moderate</w:t>
            </w:r>
          </w:p>
        </w:tc>
        <w:tc>
          <w:tcPr>
            <w:tcW w:w="2960" w:type="dxa"/>
            <w:gridSpan w:val="2"/>
            <w:shd w:val="clear" w:color="auto" w:fill="auto"/>
            <w:vAlign w:val="center"/>
          </w:tcPr>
          <w:p w:rsidRPr="00D65112" w:rsidR="00A12DF9" w:rsidP="00A12DF9" w:rsidRDefault="00A12DF9">
            <w:pPr>
              <w:numPr>
                <w:ilvl w:val="0"/>
                <w:numId w:val="8"/>
              </w:numPr>
              <w:spacing w:before="60" w:after="60"/>
              <w:jc w:val="center"/>
              <w:rPr>
                <w:rFonts w:cs="Arial"/>
                <w:b/>
                <w:bCs/>
                <w:smallCaps/>
                <w:szCs w:val="20"/>
                <w:lang w:val="en-AU"/>
              </w:rPr>
            </w:pPr>
            <w:r w:rsidRPr="00D65112">
              <w:rPr>
                <w:rFonts w:cs="Arial"/>
                <w:b/>
                <w:bCs/>
                <w:smallCaps/>
                <w:szCs w:val="20"/>
                <w:lang w:val="en-AU"/>
              </w:rPr>
              <w:t>3 High</w:t>
            </w:r>
          </w:p>
        </w:tc>
        <w:tc>
          <w:tcPr>
            <w:tcW w:w="2960" w:type="dxa"/>
            <w:shd w:val="clear" w:color="auto" w:fill="auto"/>
            <w:vAlign w:val="center"/>
          </w:tcPr>
          <w:p w:rsidRPr="00D65112" w:rsidR="00A12DF9" w:rsidP="00A12DF9" w:rsidRDefault="00A12DF9">
            <w:pPr>
              <w:numPr>
                <w:ilvl w:val="0"/>
                <w:numId w:val="9"/>
              </w:numPr>
              <w:spacing w:before="60" w:after="60"/>
              <w:jc w:val="center"/>
              <w:rPr>
                <w:rFonts w:cs="Arial"/>
                <w:b/>
                <w:bCs/>
                <w:smallCaps/>
                <w:szCs w:val="20"/>
                <w:lang w:val="en-AU"/>
              </w:rPr>
            </w:pPr>
            <w:r w:rsidRPr="00D65112">
              <w:rPr>
                <w:rFonts w:cs="Arial"/>
                <w:b/>
                <w:bCs/>
                <w:smallCaps/>
                <w:szCs w:val="20"/>
                <w:lang w:val="en-AU"/>
              </w:rPr>
              <w:t>4 Acute</w:t>
            </w:r>
          </w:p>
        </w:tc>
      </w:tr>
      <w:tr w:rsidRPr="00D65112" w:rsidR="00A12DF9" w:rsidTr="005E50DC">
        <w:trPr>
          <w:trHeight w:val="262"/>
          <w:tblHeader/>
        </w:trPr>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Employee/Worker Name</w:t>
            </w:r>
          </w:p>
        </w:tc>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Job Role / Position</w:t>
            </w:r>
          </w:p>
        </w:tc>
        <w:tc>
          <w:tcPr>
            <w:tcW w:w="288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Signature</w:t>
            </w:r>
          </w:p>
        </w:tc>
        <w:tc>
          <w:tcPr>
            <w:tcW w:w="1722"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Date</w:t>
            </w:r>
          </w:p>
        </w:tc>
        <w:tc>
          <w:tcPr>
            <w:tcW w:w="123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Time</w:t>
            </w:r>
          </w:p>
        </w:tc>
        <w:tc>
          <w:tcPr>
            <w:tcW w:w="2960"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Employer/PCBU/ Supervisor</w:t>
            </w: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bl>
    <w:p w:rsidRPr="00D65112" w:rsidR="00A12DF9" w:rsidP="00A12DF9" w:rsidRDefault="00A12DF9">
      <w:pPr>
        <w:rPr>
          <w:rFonts w:cs="Arial"/>
          <w:sz w:val="4"/>
          <w:szCs w:val="4"/>
          <w:lang w:val="en-AU"/>
        </w:rPr>
      </w:pPr>
    </w:p>
    <w:tbl>
      <w:tblPr>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ook w:val="04A0" w:firstRow="1" w:lastRow="0" w:firstColumn="1" w:lastColumn="0" w:noHBand="0" w:noVBand="1"/>
      </w:tblPr>
      <w:tblGrid>
        <w:gridCol w:w="1526"/>
        <w:gridCol w:w="1326"/>
        <w:gridCol w:w="1326"/>
        <w:gridCol w:w="1326"/>
        <w:gridCol w:w="1326"/>
        <w:gridCol w:w="1327"/>
        <w:gridCol w:w="456"/>
        <w:gridCol w:w="870"/>
        <w:gridCol w:w="1326"/>
        <w:gridCol w:w="1326"/>
        <w:gridCol w:w="1326"/>
        <w:gridCol w:w="1389"/>
      </w:tblGrid>
      <w:tr w:rsidRPr="00D65112" w:rsidR="00A12DF9" w:rsidTr="00213E50">
        <w:tc>
          <w:tcPr>
            <w:tcW w:w="8613" w:type="dxa"/>
            <w:gridSpan w:val="7"/>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rPr>
                <w:rFonts w:eastAsia="Times New Roman" w:cs="Arial"/>
                <w:sz w:val="18"/>
                <w:szCs w:val="18"/>
                <w:lang w:val="en-AU"/>
              </w:rPr>
            </w:pPr>
            <w:r w:rsidRPr="00D65112">
              <w:rPr>
                <w:rFonts w:cs="Arial"/>
                <w:b/>
                <w:smallCaps/>
                <w:sz w:val="18"/>
                <w:szCs w:val="18"/>
                <w:lang w:val="en-AU"/>
              </w:rPr>
              <w:t>Review:</w:t>
            </w:r>
            <w:r w:rsidRPr="00D65112">
              <w:rPr>
                <w:rFonts w:cs="Arial"/>
                <w:sz w:val="18"/>
                <w:szCs w:val="18"/>
                <w:lang w:val="en-AU"/>
              </w:rPr>
              <w:t xml:space="preserve"> </w:t>
            </w:r>
            <w:r w:rsidRPr="00D65112">
              <w:rPr>
                <w:rFonts w:cs="Arial"/>
                <w:sz w:val="18"/>
                <w:szCs w:val="18"/>
                <w:lang w:val="en-AU" w:eastAsia="ja-JP"/>
              </w:rPr>
              <w:t>Ensure all controls are reviewed as per the following:</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If controls fail to reduce risk adequately</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When changes to the workplace or work activity occur that create new / different risks where controls may no longer be effective</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New hazards identified</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After an incident involving work activities relevant to this SWMS</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During consultation with relevant persons indicate review is needed</w:t>
            </w:r>
          </w:p>
          <w:p w:rsidRPr="00D65112" w:rsidR="00A12DF9" w:rsidP="00A12DF9" w:rsidRDefault="00A12DF9">
            <w:pPr>
              <w:numPr>
                <w:ilvl w:val="0"/>
                <w:numId w:val="10"/>
              </w:numPr>
              <w:tabs>
                <w:tab w:val="left" w:pos="252"/>
              </w:tabs>
              <w:ind w:left="567" w:hanging="283"/>
              <w:contextualSpacing/>
              <w:rPr>
                <w:rFonts w:cs="Arial"/>
                <w:sz w:val="18"/>
                <w:szCs w:val="18"/>
                <w:lang w:val="en-AU" w:eastAsia="ja-JP"/>
              </w:rPr>
            </w:pPr>
            <w:r w:rsidRPr="00D65112">
              <w:rPr>
                <w:rFonts w:eastAsia="Times New Roman" w:cs="Arial"/>
                <w:sz w:val="18"/>
                <w:szCs w:val="18"/>
                <w:lang w:val="en-AU"/>
              </w:rPr>
              <w:t>A Health and Safety Representative (HSR) requests a review in line with the requirements of the legislation.</w:t>
            </w:r>
          </w:p>
        </w:tc>
        <w:tc>
          <w:tcPr>
            <w:tcW w:w="6237" w:type="dxa"/>
            <w:gridSpan w:val="5"/>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tabs>
                <w:tab w:val="left" w:pos="252"/>
              </w:tabs>
              <w:rPr>
                <w:rFonts w:cs="Arial"/>
                <w:sz w:val="18"/>
                <w:szCs w:val="18"/>
                <w:lang w:val="en-AU" w:eastAsia="ja-JP"/>
              </w:rPr>
            </w:pPr>
            <w:r w:rsidRPr="00D65112">
              <w:rPr>
                <w:rFonts w:cs="Arial"/>
                <w:b/>
                <w:smallCaps/>
                <w:sz w:val="18"/>
                <w:szCs w:val="18"/>
                <w:lang w:val="en-AU"/>
              </w:rPr>
              <w:t>Monitor:</w:t>
            </w:r>
            <w:r w:rsidRPr="00D65112">
              <w:rPr>
                <w:rFonts w:cs="Arial"/>
                <w:sz w:val="18"/>
                <w:szCs w:val="18"/>
                <w:lang w:val="en-AU"/>
              </w:rPr>
              <w:t xml:space="preserve"> </w:t>
            </w:r>
            <w:r w:rsidRPr="00D65112">
              <w:rPr>
                <w:rFonts w:cs="Arial"/>
                <w:sz w:val="18"/>
                <w:szCs w:val="18"/>
                <w:lang w:val="en-AU" w:eastAsia="ja-JP"/>
              </w:rPr>
              <w:t>To ensure controls are implemented and monitored effectively:</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Toolbox /pre-work meetings will be undertaken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Relevant persons will be consulted on hazards and contents of SWMS, work plans and other applicable information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Control measures will be monitored throughout works:</w:t>
            </w:r>
          </w:p>
          <w:tbl>
            <w:tblPr>
              <w:tblW w:w="5501" w:type="dxa"/>
              <w:jc w:val="center"/>
              <w:tblLook w:val="04A0" w:firstRow="1" w:lastRow="0" w:firstColumn="1" w:lastColumn="0" w:noHBand="0" w:noVBand="1"/>
            </w:tblPr>
            <w:tblGrid>
              <w:gridCol w:w="1673"/>
              <w:gridCol w:w="1560"/>
              <w:gridCol w:w="2268"/>
            </w:tblGrid>
            <w:tr w:rsidRPr="00D65112" w:rsidR="00A12DF9" w:rsidTr="005E50DC">
              <w:trPr>
                <w:trHeight w:val="253"/>
                <w:jc w:val="center"/>
              </w:trPr>
              <w:tc>
                <w:tcPr>
                  <w:tcW w:w="1673"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Spot checks</w:t>
                  </w:r>
                </w:p>
              </w:tc>
              <w:tc>
                <w:tcPr>
                  <w:tcW w:w="1560"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Consultation</w:t>
                  </w:r>
                </w:p>
              </w:tc>
              <w:tc>
                <w:tcPr>
                  <w:tcW w:w="2268"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Scheduled audits</w:t>
                  </w:r>
                </w:p>
              </w:tc>
            </w:tr>
          </w:tbl>
          <w:p w:rsidRPr="00D65112" w:rsidR="00A12DF9" w:rsidP="005E50DC" w:rsidRDefault="00A12DF9">
            <w:pPr>
              <w:rPr>
                <w:rFonts w:cs="Arial"/>
                <w:sz w:val="18"/>
                <w:szCs w:val="18"/>
                <w:lang w:val="en-AU"/>
              </w:rPr>
            </w:pPr>
            <w:r w:rsidRPr="00D65112">
              <w:rPr>
                <w:rFonts w:cs="Arial"/>
                <w:sz w:val="18"/>
                <w:szCs w:val="18"/>
                <w:lang w:val="en-AU" w:eastAsia="ja-JP"/>
              </w:rPr>
              <w:t>Corrective actions will be recorded and rectified in a timely manner SWMS will be reviewed and updated accordingly (in consultation with relevant persons).</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Review No.</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2</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3</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4</w:t>
            </w:r>
          </w:p>
        </w:tc>
        <w:tc>
          <w:tcPr>
            <w:tcW w:w="1327"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5</w:t>
            </w: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6</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7</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8</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9</w:t>
            </w:r>
          </w:p>
        </w:tc>
        <w:tc>
          <w:tcPr>
            <w:tcW w:w="1389"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10</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Name: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Initial:</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Date: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bl>
    <w:p w:rsidRPr="00D65112" w:rsidR="00A12DF9" w:rsidP="00A12DF9" w:rsidRDefault="00A12DF9">
      <w:pPr>
        <w:rPr>
          <w:rFonts w:cs="Arial"/>
          <w:sz w:val="4"/>
          <w:szCs w:val="4"/>
          <w:lang w:val="en-AU"/>
        </w:rPr>
      </w:pPr>
    </w:p>
    <w:p w:rsidRPr="00A12DF9" w:rsidR="00A12DF9" w:rsidP="00A12DF9" w:rsidRDefault="00A12DF9"/>
    <w:sectPr w:rsidRPr="00A12DF9" w:rsidR="00A12DF9" w:rsidSect="00853D6F">
      <w:footerReference w:type="default" r:id="rId22"/>
      <w:pgSz w:w="16838" w:h="11906" w:orient="landscape" w:code="9"/>
      <w:pgMar w:top="1512" w:right="1138" w:bottom="850" w:left="1138" w:header="288" w:footer="245" w:gutter="0"/>
      <w:cols w:space="720"/>
      <w:docGrid w:linePitch="360"/>
      <w:headerReference w:type="default" r:id="Reeb949efe69d4bb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1016" w14:textId="77777777" w:rsidR="00225695" w:rsidRDefault="00225695" w:rsidP="00145409">
      <w:r>
        <w:separator/>
      </w:r>
    </w:p>
  </w:endnote>
  <w:endnote w:type="continuationSeparator" w:id="0">
    <w:p w14:paraId="316662E1" w14:textId="77777777" w:rsidR="00225695" w:rsidRDefault="00225695" w:rsidP="001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Gotham Ligh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24" w:type="dxa"/>
      <w:shd w:val="clear" w:color="auto" w:fill="FFFFFF"/>
      <w:tblLook w:val="04A0" w:firstRow="1" w:lastRow="0" w:firstColumn="1" w:lastColumn="0" w:noHBand="0" w:noVBand="1"/>
    </w:tblPr>
    <w:tblGrid>
      <w:gridCol w:w="2317"/>
      <w:gridCol w:w="1910"/>
      <w:gridCol w:w="4558"/>
      <w:gridCol w:w="1469"/>
      <w:gridCol w:w="2352"/>
      <w:gridCol w:w="2818"/>
    </w:tblGrid>
    <w:tr w:rsidR="00225695" w:rsidRPr="009D57D6" w14:paraId="288EC20A" w14:textId="77777777" w:rsidTr="00853D6F">
      <w:trPr>
        <w:trHeight w:val="618"/>
      </w:trPr>
      <w:tc>
        <w:tcPr>
          <w:tcW w:w="2317" w:type="dxa"/>
          <w:shd w:val="clear" w:color="auto" w:fill="FFFFFF"/>
          <w:vAlign w:val="center"/>
        </w:tcPr>
        <w:p w14:paraId="665363F3" w14:textId="77777777" w:rsidR="00225695" w:rsidRPr="009D57D6" w:rsidRDefault="00225695" w:rsidP="00853D6F">
          <w:pPr>
            <w:pStyle w:val="Footer"/>
            <w:rPr>
              <w:rFonts w:cs="Arial"/>
              <w:smallCaps/>
              <w:sz w:val="16"/>
              <w:szCs w:val="16"/>
            </w:rPr>
          </w:pPr>
          <w:r>
            <w:rPr>
              <w:rFonts w:cs="Arial"/>
              <w:smallCaps/>
              <w:sz w:val="16"/>
              <w:szCs w:val="16"/>
            </w:rPr>
            <w:t>VERSION #: 1</w:t>
          </w:r>
        </w:p>
      </w:tc>
      <w:tc>
        <w:tcPr>
          <w:tcW w:w="1910" w:type="dxa"/>
          <w:shd w:val="clear" w:color="auto" w:fill="FFFFFF"/>
          <w:vAlign w:val="center"/>
        </w:tcPr>
        <w:p w14:paraId="282E5ABD" w14:textId="77777777" w:rsidR="00225695" w:rsidRPr="009D57D6" w:rsidRDefault="00225695" w:rsidP="00853D6F">
          <w:pPr>
            <w:pStyle w:val="Footer"/>
            <w:rPr>
              <w:rFonts w:cs="Arial"/>
              <w:smallCaps/>
              <w:sz w:val="16"/>
              <w:szCs w:val="16"/>
            </w:rPr>
          </w:pPr>
        </w:p>
      </w:tc>
      <w:tc>
        <w:tcPr>
          <w:tcW w:w="4558" w:type="dxa"/>
          <w:shd w:val="clear" w:color="auto" w:fill="FFFFFF"/>
          <w:vAlign w:val="center"/>
        </w:tcPr>
        <w:p w14:paraId="155BC8FF" w14:textId="77777777" w:rsidR="00225695" w:rsidRPr="009D57D6" w:rsidRDefault="00225695" w:rsidP="00853D6F">
          <w:pPr>
            <w:pStyle w:val="Footer"/>
            <w:rPr>
              <w:rFonts w:cs="Arial"/>
              <w:smallCaps/>
              <w:sz w:val="16"/>
              <w:szCs w:val="16"/>
            </w:rPr>
          </w:pPr>
          <w:r w:rsidRPr="009D57D6">
            <w:rPr>
              <w:rFonts w:cs="Arial"/>
              <w:smallCaps/>
              <w:sz w:val="16"/>
              <w:szCs w:val="16"/>
            </w:rPr>
            <w:t>AUTHORISED BY:</w:t>
          </w:r>
          <w:r>
            <w:rPr>
              <w:rFonts w:cs="Arial"/>
              <w:smallCaps/>
              <w:sz w:val="16"/>
              <w:szCs w:val="16"/>
            </w:rPr>
            <w:t xml:space="preserve">  </w:t>
          </w:r>
        </w:p>
      </w:tc>
      <w:tc>
        <w:tcPr>
          <w:tcW w:w="1469" w:type="dxa"/>
          <w:shd w:val="clear" w:color="auto" w:fill="FFFFFF"/>
          <w:vAlign w:val="center"/>
        </w:tcPr>
        <w:p w14:paraId="7D3AAB49" w14:textId="77777777" w:rsidR="00225695" w:rsidRPr="009D57D6" w:rsidRDefault="00225695" w:rsidP="00853D6F">
          <w:pPr>
            <w:pStyle w:val="Footer"/>
            <w:rPr>
              <w:rFonts w:cs="Arial"/>
              <w:smallCaps/>
              <w:sz w:val="16"/>
              <w:szCs w:val="16"/>
            </w:rPr>
          </w:pPr>
          <w:r>
            <w:rPr>
              <w:rFonts w:cs="Arial"/>
              <w:smallCaps/>
              <w:sz w:val="16"/>
              <w:szCs w:val="16"/>
            </w:rPr>
            <w:t>REVIEW #:</w:t>
          </w:r>
        </w:p>
      </w:tc>
      <w:tc>
        <w:tcPr>
          <w:tcW w:w="2352" w:type="dxa"/>
          <w:shd w:val="clear" w:color="auto" w:fill="FFFFFF"/>
          <w:vAlign w:val="center"/>
        </w:tcPr>
        <w:p w14:paraId="4ECA08C1" w14:textId="77777777" w:rsidR="00225695" w:rsidRPr="009D57D6" w:rsidRDefault="00225695" w:rsidP="00853D6F">
          <w:pPr>
            <w:pStyle w:val="Footer"/>
            <w:rPr>
              <w:rFonts w:cs="Arial"/>
              <w:smallCaps/>
              <w:sz w:val="16"/>
              <w:szCs w:val="16"/>
            </w:rPr>
          </w:pPr>
          <w:r>
            <w:rPr>
              <w:rFonts w:cs="Arial"/>
              <w:smallCaps/>
              <w:sz w:val="16"/>
              <w:szCs w:val="16"/>
            </w:rPr>
            <w:t>ISSUE DATE</w:t>
          </w:r>
          <w:r w:rsidRPr="009D57D6">
            <w:rPr>
              <w:rFonts w:cs="Arial"/>
              <w:smallCaps/>
              <w:sz w:val="16"/>
              <w:szCs w:val="16"/>
            </w:rPr>
            <w:t>:</w:t>
          </w:r>
          <w:r>
            <w:rPr>
              <w:rFonts w:cs="Arial"/>
              <w:smallCaps/>
              <w:sz w:val="16"/>
              <w:szCs w:val="16"/>
            </w:rPr>
            <w:t xml:space="preserve"> </w:t>
          </w:r>
        </w:p>
      </w:tc>
      <w:tc>
        <w:tcPr>
          <w:tcW w:w="2818" w:type="dxa"/>
          <w:shd w:val="clear" w:color="auto" w:fill="FFFFFF"/>
          <w:vAlign w:val="center"/>
        </w:tcPr>
        <w:p w14:paraId="37BEAA0F" w14:textId="77777777" w:rsidR="00225695" w:rsidRPr="009D57D6" w:rsidRDefault="00225695" w:rsidP="00853D6F">
          <w:pPr>
            <w:pStyle w:val="Footer"/>
            <w:rPr>
              <w:rFonts w:cs="Arial"/>
              <w:smallCaps/>
              <w:sz w:val="16"/>
              <w:szCs w:val="16"/>
            </w:rPr>
          </w:pPr>
          <w:r>
            <w:rPr>
              <w:rFonts w:cs="Arial"/>
              <w:smallCaps/>
              <w:sz w:val="16"/>
              <w:szCs w:val="16"/>
            </w:rPr>
            <w:t xml:space="preserve">REVISION </w:t>
          </w:r>
          <w:r w:rsidRPr="009D57D6">
            <w:rPr>
              <w:rFonts w:cs="Arial"/>
              <w:smallCaps/>
              <w:sz w:val="16"/>
              <w:szCs w:val="16"/>
            </w:rPr>
            <w:t>DATE:</w:t>
          </w:r>
          <w:r>
            <w:rPr>
              <w:rFonts w:cs="Arial"/>
              <w:smallCaps/>
              <w:sz w:val="16"/>
              <w:szCs w:val="16"/>
            </w:rPr>
            <w:t xml:space="preserve"> </w:t>
          </w:r>
        </w:p>
      </w:tc>
    </w:tr>
  </w:tbl>
  <w:p w14:paraId="32FA745A" w14:textId="77777777" w:rsidR="00225695" w:rsidRDefault="0022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6A1F" w14:textId="77777777" w:rsidR="00225695" w:rsidRDefault="00225695" w:rsidP="00145409">
      <w:r>
        <w:separator/>
      </w:r>
    </w:p>
  </w:footnote>
  <w:footnote w:type="continuationSeparator" w:id="0">
    <w:p w14:paraId="281F89DE" w14:textId="77777777" w:rsidR="00225695" w:rsidRDefault="00225695" w:rsidP="00145409">
      <w:r>
        <w:continuationSeparator/>
      </w:r>
    </w:p>
  </w:footnote>
</w:footnotes>
</file>

<file path=word/header2.xml><?xml version="1.0" encoding="utf-8"?>
<w:hdr xmlns:w="http://schemas.openxmlformats.org/wordprocessingml/2006/main">
  <w:p>
    <w:pPr>
      <w:jc w:val="center"/>
      <w:r>
        <w:br/>
        <w:br/>
        <w:br/>
        <w:drawing>
          <wp:anchor xmlns:wp="http://schemas.openxmlformats.org/drawingml/2006/wordprocessingDrawing" simplePos="0" relativeHeight="0" behindDoc="0" locked="0" layoutInCell="1" allowOverlap="1">
            <wp:simplePos x="0" y="0"/>
            <wp:positionH relativeFrom="margin">
              <wp:align>center</wp:align>
            </wp:positionH>
            <wp:positionV relativeFrom="paragraph">
              <wp:posOffset>-600</wp:posOffset>
            </wp:positionV>
            <wp:extent cx="1647825" cy="657225"/>
            <wp:effectExtent l="0" t="0" r="0" b="0"/>
            <wp:wrapNone/>
            <wp:docPr id="2" name="Tight Text Wrapping Picture" descr="image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pic:cNvPicPr/>
                  </pic:nvPicPr>
                  <pic:blipFill>
                    <a:blip xmlns:r="http://schemas.openxmlformats.org/officeDocument/2006/relationships" r:embed="Reeb949efe69d4bb9"/>
                    <a:stretch>
                      <a:fillRect/>
                    </a:stretch>
                  </pic:blipFill>
                  <pic:spPr>
                    <a:xfrm>
                      <a:off x="0" y="0"/>
                      <a:ext cx="1647825" cy="657225"/>
                    </a:xfrm>
                    <a:prstGeom prst="rect">
                      <a:avLst/>
                    </a:prstGeom>
                  </pic:spPr>
                </pic:pic>
              </a:graphicData>
            </a:graphic>
          </wp:anchor>
        </w:drawing>
      </w:r>
      <w: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984"/>
    <w:multiLevelType w:val="hybridMultilevel"/>
    <w:tmpl w:val="ABD20DDE"/>
    <w:lvl w:ilvl="0" w:tplc="49B64D82">
      <w:start w:val="1"/>
      <w:numFmt w:val="bullet"/>
      <w:lvlText w:val="-"/>
      <w:lvlJc w:val="left"/>
      <w:pPr>
        <w:ind w:left="1173" w:hanging="360"/>
      </w:pPr>
      <w:rPr>
        <w:rFonts w:ascii="Arial" w:hAnsi="Arial" w:hint="default"/>
      </w:rPr>
    </w:lvl>
    <w:lvl w:ilvl="1" w:tplc="40090003" w:tentative="1">
      <w:start w:val="1"/>
      <w:numFmt w:val="bullet"/>
      <w:lvlText w:val="o"/>
      <w:lvlJc w:val="left"/>
      <w:pPr>
        <w:ind w:left="1893" w:hanging="360"/>
      </w:pPr>
      <w:rPr>
        <w:rFonts w:ascii="Courier New" w:hAnsi="Courier New" w:cs="Courier New" w:hint="default"/>
      </w:rPr>
    </w:lvl>
    <w:lvl w:ilvl="2" w:tplc="40090005" w:tentative="1">
      <w:start w:val="1"/>
      <w:numFmt w:val="bullet"/>
      <w:lvlText w:val=""/>
      <w:lvlJc w:val="left"/>
      <w:pPr>
        <w:ind w:left="2613" w:hanging="360"/>
      </w:pPr>
      <w:rPr>
        <w:rFonts w:ascii="Wingdings" w:hAnsi="Wingdings" w:hint="default"/>
      </w:rPr>
    </w:lvl>
    <w:lvl w:ilvl="3" w:tplc="40090001" w:tentative="1">
      <w:start w:val="1"/>
      <w:numFmt w:val="bullet"/>
      <w:lvlText w:val=""/>
      <w:lvlJc w:val="left"/>
      <w:pPr>
        <w:ind w:left="3333" w:hanging="360"/>
      </w:pPr>
      <w:rPr>
        <w:rFonts w:ascii="Symbol" w:hAnsi="Symbol" w:hint="default"/>
      </w:rPr>
    </w:lvl>
    <w:lvl w:ilvl="4" w:tplc="40090003" w:tentative="1">
      <w:start w:val="1"/>
      <w:numFmt w:val="bullet"/>
      <w:lvlText w:val="o"/>
      <w:lvlJc w:val="left"/>
      <w:pPr>
        <w:ind w:left="4053" w:hanging="360"/>
      </w:pPr>
      <w:rPr>
        <w:rFonts w:ascii="Courier New" w:hAnsi="Courier New" w:cs="Courier New" w:hint="default"/>
      </w:rPr>
    </w:lvl>
    <w:lvl w:ilvl="5" w:tplc="40090005" w:tentative="1">
      <w:start w:val="1"/>
      <w:numFmt w:val="bullet"/>
      <w:lvlText w:val=""/>
      <w:lvlJc w:val="left"/>
      <w:pPr>
        <w:ind w:left="4773" w:hanging="360"/>
      </w:pPr>
      <w:rPr>
        <w:rFonts w:ascii="Wingdings" w:hAnsi="Wingdings" w:hint="default"/>
      </w:rPr>
    </w:lvl>
    <w:lvl w:ilvl="6" w:tplc="40090001" w:tentative="1">
      <w:start w:val="1"/>
      <w:numFmt w:val="bullet"/>
      <w:lvlText w:val=""/>
      <w:lvlJc w:val="left"/>
      <w:pPr>
        <w:ind w:left="5493" w:hanging="360"/>
      </w:pPr>
      <w:rPr>
        <w:rFonts w:ascii="Symbol" w:hAnsi="Symbol" w:hint="default"/>
      </w:rPr>
    </w:lvl>
    <w:lvl w:ilvl="7" w:tplc="40090003" w:tentative="1">
      <w:start w:val="1"/>
      <w:numFmt w:val="bullet"/>
      <w:lvlText w:val="o"/>
      <w:lvlJc w:val="left"/>
      <w:pPr>
        <w:ind w:left="6213" w:hanging="360"/>
      </w:pPr>
      <w:rPr>
        <w:rFonts w:ascii="Courier New" w:hAnsi="Courier New" w:cs="Courier New" w:hint="default"/>
      </w:rPr>
    </w:lvl>
    <w:lvl w:ilvl="8" w:tplc="40090005" w:tentative="1">
      <w:start w:val="1"/>
      <w:numFmt w:val="bullet"/>
      <w:lvlText w:val=""/>
      <w:lvlJc w:val="left"/>
      <w:pPr>
        <w:ind w:left="6933" w:hanging="360"/>
      </w:pPr>
      <w:rPr>
        <w:rFonts w:ascii="Wingdings" w:hAnsi="Wingdings" w:hint="default"/>
      </w:rPr>
    </w:lvl>
  </w:abstractNum>
  <w:abstractNum w:abstractNumId="1" w15:restartNumberingAfterBreak="0">
    <w:nsid w:val="03CF3A63"/>
    <w:multiLevelType w:val="hybridMultilevel"/>
    <w:tmpl w:val="3A1817DC"/>
    <w:lvl w:ilvl="0" w:tplc="45AA18E0">
      <w:start w:val="1"/>
      <w:numFmt w:val="bullet"/>
      <w:lvlText w:val=""/>
      <w:lvlJc w:val="left"/>
      <w:pPr>
        <w:ind w:left="207" w:hanging="207"/>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25D6E"/>
    <w:multiLevelType w:val="hybridMultilevel"/>
    <w:tmpl w:val="07FE1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279F"/>
    <w:multiLevelType w:val="hybridMultilevel"/>
    <w:tmpl w:val="4FBE9C4E"/>
    <w:lvl w:ilvl="0" w:tplc="40090003">
      <w:start w:val="1"/>
      <w:numFmt w:val="bullet"/>
      <w:lvlText w:val="o"/>
      <w:lvlJc w:val="left"/>
      <w:pPr>
        <w:ind w:left="597" w:hanging="360"/>
      </w:pPr>
      <w:rPr>
        <w:rFonts w:ascii="Courier New" w:hAnsi="Courier New" w:cs="Courier New" w:hint="default"/>
      </w:rPr>
    </w:lvl>
    <w:lvl w:ilvl="1" w:tplc="40090003" w:tentative="1">
      <w:start w:val="1"/>
      <w:numFmt w:val="bullet"/>
      <w:lvlText w:val="o"/>
      <w:lvlJc w:val="left"/>
      <w:pPr>
        <w:ind w:left="1317" w:hanging="360"/>
      </w:pPr>
      <w:rPr>
        <w:rFonts w:ascii="Courier New" w:hAnsi="Courier New" w:cs="Courier New" w:hint="default"/>
      </w:rPr>
    </w:lvl>
    <w:lvl w:ilvl="2" w:tplc="40090005" w:tentative="1">
      <w:start w:val="1"/>
      <w:numFmt w:val="bullet"/>
      <w:lvlText w:val=""/>
      <w:lvlJc w:val="left"/>
      <w:pPr>
        <w:ind w:left="2037" w:hanging="360"/>
      </w:pPr>
      <w:rPr>
        <w:rFonts w:ascii="Wingdings" w:hAnsi="Wingdings" w:hint="default"/>
      </w:rPr>
    </w:lvl>
    <w:lvl w:ilvl="3" w:tplc="40090001" w:tentative="1">
      <w:start w:val="1"/>
      <w:numFmt w:val="bullet"/>
      <w:lvlText w:val=""/>
      <w:lvlJc w:val="left"/>
      <w:pPr>
        <w:ind w:left="2757" w:hanging="360"/>
      </w:pPr>
      <w:rPr>
        <w:rFonts w:ascii="Symbol" w:hAnsi="Symbol" w:hint="default"/>
      </w:rPr>
    </w:lvl>
    <w:lvl w:ilvl="4" w:tplc="40090003" w:tentative="1">
      <w:start w:val="1"/>
      <w:numFmt w:val="bullet"/>
      <w:lvlText w:val="o"/>
      <w:lvlJc w:val="left"/>
      <w:pPr>
        <w:ind w:left="3477" w:hanging="360"/>
      </w:pPr>
      <w:rPr>
        <w:rFonts w:ascii="Courier New" w:hAnsi="Courier New" w:cs="Courier New" w:hint="default"/>
      </w:rPr>
    </w:lvl>
    <w:lvl w:ilvl="5" w:tplc="40090005" w:tentative="1">
      <w:start w:val="1"/>
      <w:numFmt w:val="bullet"/>
      <w:lvlText w:val=""/>
      <w:lvlJc w:val="left"/>
      <w:pPr>
        <w:ind w:left="4197" w:hanging="360"/>
      </w:pPr>
      <w:rPr>
        <w:rFonts w:ascii="Wingdings" w:hAnsi="Wingdings" w:hint="default"/>
      </w:rPr>
    </w:lvl>
    <w:lvl w:ilvl="6" w:tplc="40090001" w:tentative="1">
      <w:start w:val="1"/>
      <w:numFmt w:val="bullet"/>
      <w:lvlText w:val=""/>
      <w:lvlJc w:val="left"/>
      <w:pPr>
        <w:ind w:left="4917" w:hanging="360"/>
      </w:pPr>
      <w:rPr>
        <w:rFonts w:ascii="Symbol" w:hAnsi="Symbol" w:hint="default"/>
      </w:rPr>
    </w:lvl>
    <w:lvl w:ilvl="7" w:tplc="40090003" w:tentative="1">
      <w:start w:val="1"/>
      <w:numFmt w:val="bullet"/>
      <w:lvlText w:val="o"/>
      <w:lvlJc w:val="left"/>
      <w:pPr>
        <w:ind w:left="5637" w:hanging="360"/>
      </w:pPr>
      <w:rPr>
        <w:rFonts w:ascii="Courier New" w:hAnsi="Courier New" w:cs="Courier New" w:hint="default"/>
      </w:rPr>
    </w:lvl>
    <w:lvl w:ilvl="8" w:tplc="40090005" w:tentative="1">
      <w:start w:val="1"/>
      <w:numFmt w:val="bullet"/>
      <w:lvlText w:val=""/>
      <w:lvlJc w:val="left"/>
      <w:pPr>
        <w:ind w:left="6357" w:hanging="360"/>
      </w:pPr>
      <w:rPr>
        <w:rFonts w:ascii="Wingdings" w:hAnsi="Wingdings" w:hint="default"/>
      </w:rPr>
    </w:lvl>
  </w:abstractNum>
  <w:abstractNum w:abstractNumId="4" w15:restartNumberingAfterBreak="0">
    <w:nsid w:val="0AB62BFF"/>
    <w:multiLevelType w:val="hybridMultilevel"/>
    <w:tmpl w:val="347AB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17CEE"/>
    <w:multiLevelType w:val="hybridMultilevel"/>
    <w:tmpl w:val="1ADE01C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370B6"/>
    <w:multiLevelType w:val="hybridMultilevel"/>
    <w:tmpl w:val="7E1211DC"/>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C3712"/>
    <w:multiLevelType w:val="hybridMultilevel"/>
    <w:tmpl w:val="CBB6949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C61D0"/>
    <w:multiLevelType w:val="hybridMultilevel"/>
    <w:tmpl w:val="4E78D3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15:restartNumberingAfterBreak="0">
    <w:nsid w:val="16754B5B"/>
    <w:multiLevelType w:val="hybridMultilevel"/>
    <w:tmpl w:val="69E0374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1D4E71A4"/>
    <w:multiLevelType w:val="hybridMultilevel"/>
    <w:tmpl w:val="D3FC031E"/>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15:restartNumberingAfterBreak="0">
    <w:nsid w:val="223E5E67"/>
    <w:multiLevelType w:val="hybridMultilevel"/>
    <w:tmpl w:val="AD4CD982"/>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11342"/>
    <w:multiLevelType w:val="hybridMultilevel"/>
    <w:tmpl w:val="F5BCDC4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71DF3"/>
    <w:multiLevelType w:val="hybridMultilevel"/>
    <w:tmpl w:val="51AEFCD2"/>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5D29B1"/>
    <w:multiLevelType w:val="hybridMultilevel"/>
    <w:tmpl w:val="50426F7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5" w15:restartNumberingAfterBreak="0">
    <w:nsid w:val="30C3725A"/>
    <w:multiLevelType w:val="hybridMultilevel"/>
    <w:tmpl w:val="C584D3C8"/>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07FD8"/>
    <w:multiLevelType w:val="hybridMultilevel"/>
    <w:tmpl w:val="AECEABE6"/>
    <w:lvl w:ilvl="0" w:tplc="04090001">
      <w:start w:val="1"/>
      <w:numFmt w:val="bullet"/>
      <w:lvlText w:val=""/>
      <w:lvlJc w:val="left"/>
      <w:pPr>
        <w:ind w:left="1080" w:hanging="360"/>
      </w:pPr>
      <w:rPr>
        <w:rFonts w:ascii="Symbol" w:hAnsi="Symbol" w:hint="default"/>
      </w:rPr>
    </w:lvl>
    <w:lvl w:ilvl="1" w:tplc="265A8E40" w:tentative="1">
      <w:start w:val="1"/>
      <w:numFmt w:val="bullet"/>
      <w:lvlText w:val="•"/>
      <w:lvlJc w:val="left"/>
      <w:pPr>
        <w:tabs>
          <w:tab w:val="num" w:pos="1440"/>
        </w:tabs>
        <w:ind w:left="1440" w:hanging="360"/>
      </w:pPr>
      <w:rPr>
        <w:rFonts w:ascii="Times" w:hAnsi="Times" w:hint="default"/>
      </w:rPr>
    </w:lvl>
    <w:lvl w:ilvl="2" w:tplc="D3CE0C0C" w:tentative="1">
      <w:start w:val="1"/>
      <w:numFmt w:val="bullet"/>
      <w:lvlText w:val="•"/>
      <w:lvlJc w:val="left"/>
      <w:pPr>
        <w:tabs>
          <w:tab w:val="num" w:pos="2160"/>
        </w:tabs>
        <w:ind w:left="2160" w:hanging="360"/>
      </w:pPr>
      <w:rPr>
        <w:rFonts w:ascii="Times" w:hAnsi="Times" w:hint="default"/>
      </w:rPr>
    </w:lvl>
    <w:lvl w:ilvl="3" w:tplc="64EAE6CC" w:tentative="1">
      <w:start w:val="1"/>
      <w:numFmt w:val="bullet"/>
      <w:lvlText w:val="•"/>
      <w:lvlJc w:val="left"/>
      <w:pPr>
        <w:tabs>
          <w:tab w:val="num" w:pos="2880"/>
        </w:tabs>
        <w:ind w:left="2880" w:hanging="360"/>
      </w:pPr>
      <w:rPr>
        <w:rFonts w:ascii="Times" w:hAnsi="Times" w:hint="default"/>
      </w:rPr>
    </w:lvl>
    <w:lvl w:ilvl="4" w:tplc="B52E5B10" w:tentative="1">
      <w:start w:val="1"/>
      <w:numFmt w:val="bullet"/>
      <w:lvlText w:val="•"/>
      <w:lvlJc w:val="left"/>
      <w:pPr>
        <w:tabs>
          <w:tab w:val="num" w:pos="3600"/>
        </w:tabs>
        <w:ind w:left="3600" w:hanging="360"/>
      </w:pPr>
      <w:rPr>
        <w:rFonts w:ascii="Times" w:hAnsi="Times" w:hint="default"/>
      </w:rPr>
    </w:lvl>
    <w:lvl w:ilvl="5" w:tplc="0EC28CFE" w:tentative="1">
      <w:start w:val="1"/>
      <w:numFmt w:val="bullet"/>
      <w:lvlText w:val="•"/>
      <w:lvlJc w:val="left"/>
      <w:pPr>
        <w:tabs>
          <w:tab w:val="num" w:pos="4320"/>
        </w:tabs>
        <w:ind w:left="4320" w:hanging="360"/>
      </w:pPr>
      <w:rPr>
        <w:rFonts w:ascii="Times" w:hAnsi="Times" w:hint="default"/>
      </w:rPr>
    </w:lvl>
    <w:lvl w:ilvl="6" w:tplc="803C1C7A" w:tentative="1">
      <w:start w:val="1"/>
      <w:numFmt w:val="bullet"/>
      <w:lvlText w:val="•"/>
      <w:lvlJc w:val="left"/>
      <w:pPr>
        <w:tabs>
          <w:tab w:val="num" w:pos="5040"/>
        </w:tabs>
        <w:ind w:left="5040" w:hanging="360"/>
      </w:pPr>
      <w:rPr>
        <w:rFonts w:ascii="Times" w:hAnsi="Times" w:hint="default"/>
      </w:rPr>
    </w:lvl>
    <w:lvl w:ilvl="7" w:tplc="E610B7AA" w:tentative="1">
      <w:start w:val="1"/>
      <w:numFmt w:val="bullet"/>
      <w:lvlText w:val="•"/>
      <w:lvlJc w:val="left"/>
      <w:pPr>
        <w:tabs>
          <w:tab w:val="num" w:pos="5760"/>
        </w:tabs>
        <w:ind w:left="5760" w:hanging="360"/>
      </w:pPr>
      <w:rPr>
        <w:rFonts w:ascii="Times" w:hAnsi="Times" w:hint="default"/>
      </w:rPr>
    </w:lvl>
    <w:lvl w:ilvl="8" w:tplc="A1D4C32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3AB030D0"/>
    <w:multiLevelType w:val="hybridMultilevel"/>
    <w:tmpl w:val="C3BED7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C63DBE"/>
    <w:multiLevelType w:val="hybridMultilevel"/>
    <w:tmpl w:val="AF84C61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9364FDD"/>
    <w:multiLevelType w:val="hybridMultilevel"/>
    <w:tmpl w:val="2E0255D6"/>
    <w:lvl w:ilvl="0" w:tplc="40090003">
      <w:start w:val="1"/>
      <w:numFmt w:val="bullet"/>
      <w:lvlText w:val="o"/>
      <w:lvlJc w:val="left"/>
      <w:pPr>
        <w:ind w:left="895" w:hanging="360"/>
      </w:pPr>
      <w:rPr>
        <w:rFonts w:ascii="Courier New" w:hAnsi="Courier New" w:cs="Courier New" w:hint="default"/>
      </w:rPr>
    </w:lvl>
    <w:lvl w:ilvl="1" w:tplc="40090003" w:tentative="1">
      <w:start w:val="1"/>
      <w:numFmt w:val="bullet"/>
      <w:lvlText w:val="o"/>
      <w:lvlJc w:val="left"/>
      <w:pPr>
        <w:ind w:left="1615" w:hanging="360"/>
      </w:pPr>
      <w:rPr>
        <w:rFonts w:ascii="Courier New" w:hAnsi="Courier New" w:cs="Courier New" w:hint="default"/>
      </w:rPr>
    </w:lvl>
    <w:lvl w:ilvl="2" w:tplc="40090005" w:tentative="1">
      <w:start w:val="1"/>
      <w:numFmt w:val="bullet"/>
      <w:lvlText w:val=""/>
      <w:lvlJc w:val="left"/>
      <w:pPr>
        <w:ind w:left="2335" w:hanging="360"/>
      </w:pPr>
      <w:rPr>
        <w:rFonts w:ascii="Wingdings" w:hAnsi="Wingdings" w:hint="default"/>
      </w:rPr>
    </w:lvl>
    <w:lvl w:ilvl="3" w:tplc="40090001" w:tentative="1">
      <w:start w:val="1"/>
      <w:numFmt w:val="bullet"/>
      <w:lvlText w:val=""/>
      <w:lvlJc w:val="left"/>
      <w:pPr>
        <w:ind w:left="3055" w:hanging="360"/>
      </w:pPr>
      <w:rPr>
        <w:rFonts w:ascii="Symbol" w:hAnsi="Symbol" w:hint="default"/>
      </w:rPr>
    </w:lvl>
    <w:lvl w:ilvl="4" w:tplc="40090003" w:tentative="1">
      <w:start w:val="1"/>
      <w:numFmt w:val="bullet"/>
      <w:lvlText w:val="o"/>
      <w:lvlJc w:val="left"/>
      <w:pPr>
        <w:ind w:left="3775" w:hanging="360"/>
      </w:pPr>
      <w:rPr>
        <w:rFonts w:ascii="Courier New" w:hAnsi="Courier New" w:cs="Courier New" w:hint="default"/>
      </w:rPr>
    </w:lvl>
    <w:lvl w:ilvl="5" w:tplc="40090005" w:tentative="1">
      <w:start w:val="1"/>
      <w:numFmt w:val="bullet"/>
      <w:lvlText w:val=""/>
      <w:lvlJc w:val="left"/>
      <w:pPr>
        <w:ind w:left="4495" w:hanging="360"/>
      </w:pPr>
      <w:rPr>
        <w:rFonts w:ascii="Wingdings" w:hAnsi="Wingdings" w:hint="default"/>
      </w:rPr>
    </w:lvl>
    <w:lvl w:ilvl="6" w:tplc="40090001" w:tentative="1">
      <w:start w:val="1"/>
      <w:numFmt w:val="bullet"/>
      <w:lvlText w:val=""/>
      <w:lvlJc w:val="left"/>
      <w:pPr>
        <w:ind w:left="5215" w:hanging="360"/>
      </w:pPr>
      <w:rPr>
        <w:rFonts w:ascii="Symbol" w:hAnsi="Symbol" w:hint="default"/>
      </w:rPr>
    </w:lvl>
    <w:lvl w:ilvl="7" w:tplc="40090003" w:tentative="1">
      <w:start w:val="1"/>
      <w:numFmt w:val="bullet"/>
      <w:lvlText w:val="o"/>
      <w:lvlJc w:val="left"/>
      <w:pPr>
        <w:ind w:left="5935" w:hanging="360"/>
      </w:pPr>
      <w:rPr>
        <w:rFonts w:ascii="Courier New" w:hAnsi="Courier New" w:cs="Courier New" w:hint="default"/>
      </w:rPr>
    </w:lvl>
    <w:lvl w:ilvl="8" w:tplc="40090005" w:tentative="1">
      <w:start w:val="1"/>
      <w:numFmt w:val="bullet"/>
      <w:lvlText w:val=""/>
      <w:lvlJc w:val="left"/>
      <w:pPr>
        <w:ind w:left="6655" w:hanging="360"/>
      </w:pPr>
      <w:rPr>
        <w:rFonts w:ascii="Wingdings" w:hAnsi="Wingdings" w:hint="default"/>
      </w:rPr>
    </w:lvl>
  </w:abstractNum>
  <w:abstractNum w:abstractNumId="20" w15:restartNumberingAfterBreak="0">
    <w:nsid w:val="4C0B05F2"/>
    <w:multiLevelType w:val="hybridMultilevel"/>
    <w:tmpl w:val="6CD6C90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02BFD"/>
    <w:multiLevelType w:val="hybridMultilevel"/>
    <w:tmpl w:val="6F6C1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2" w15:restartNumberingAfterBreak="0">
    <w:nsid w:val="52FD0283"/>
    <w:multiLevelType w:val="hybridMultilevel"/>
    <w:tmpl w:val="14AA1B8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45A3B70"/>
    <w:multiLevelType w:val="hybridMultilevel"/>
    <w:tmpl w:val="E7CE6918"/>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5813"/>
    <w:multiLevelType w:val="hybridMultilevel"/>
    <w:tmpl w:val="272626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F0339F"/>
    <w:multiLevelType w:val="hybridMultilevel"/>
    <w:tmpl w:val="396E9AE8"/>
    <w:lvl w:ilvl="0" w:tplc="40090003">
      <w:start w:val="1"/>
      <w:numFmt w:val="bullet"/>
      <w:lvlText w:val="o"/>
      <w:lvlJc w:val="left"/>
      <w:pPr>
        <w:ind w:left="777" w:hanging="360"/>
      </w:pPr>
      <w:rPr>
        <w:rFonts w:ascii="Courier New" w:hAnsi="Courier New" w:cs="Courier New"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26" w15:restartNumberingAfterBreak="0">
    <w:nsid w:val="55E459F8"/>
    <w:multiLevelType w:val="hybridMultilevel"/>
    <w:tmpl w:val="6F00D5C2"/>
    <w:lvl w:ilvl="0" w:tplc="40090001">
      <w:start w:val="1"/>
      <w:numFmt w:val="bullet"/>
      <w:lvlText w:val=""/>
      <w:lvlJc w:val="left"/>
      <w:pPr>
        <w:ind w:left="535" w:hanging="360"/>
      </w:pPr>
      <w:rPr>
        <w:rFonts w:ascii="Symbol" w:hAnsi="Symbol" w:hint="default"/>
      </w:rPr>
    </w:lvl>
    <w:lvl w:ilvl="1" w:tplc="40090003" w:tentative="1">
      <w:start w:val="1"/>
      <w:numFmt w:val="bullet"/>
      <w:lvlText w:val="o"/>
      <w:lvlJc w:val="left"/>
      <w:pPr>
        <w:ind w:left="1255" w:hanging="360"/>
      </w:pPr>
      <w:rPr>
        <w:rFonts w:ascii="Courier New" w:hAnsi="Courier New" w:cs="Courier New" w:hint="default"/>
      </w:rPr>
    </w:lvl>
    <w:lvl w:ilvl="2" w:tplc="40090005" w:tentative="1">
      <w:start w:val="1"/>
      <w:numFmt w:val="bullet"/>
      <w:lvlText w:val=""/>
      <w:lvlJc w:val="left"/>
      <w:pPr>
        <w:ind w:left="1975" w:hanging="360"/>
      </w:pPr>
      <w:rPr>
        <w:rFonts w:ascii="Wingdings" w:hAnsi="Wingdings" w:hint="default"/>
      </w:rPr>
    </w:lvl>
    <w:lvl w:ilvl="3" w:tplc="40090001" w:tentative="1">
      <w:start w:val="1"/>
      <w:numFmt w:val="bullet"/>
      <w:lvlText w:val=""/>
      <w:lvlJc w:val="left"/>
      <w:pPr>
        <w:ind w:left="2695" w:hanging="360"/>
      </w:pPr>
      <w:rPr>
        <w:rFonts w:ascii="Symbol" w:hAnsi="Symbol" w:hint="default"/>
      </w:rPr>
    </w:lvl>
    <w:lvl w:ilvl="4" w:tplc="40090003" w:tentative="1">
      <w:start w:val="1"/>
      <w:numFmt w:val="bullet"/>
      <w:lvlText w:val="o"/>
      <w:lvlJc w:val="left"/>
      <w:pPr>
        <w:ind w:left="3415" w:hanging="360"/>
      </w:pPr>
      <w:rPr>
        <w:rFonts w:ascii="Courier New" w:hAnsi="Courier New" w:cs="Courier New" w:hint="default"/>
      </w:rPr>
    </w:lvl>
    <w:lvl w:ilvl="5" w:tplc="40090005" w:tentative="1">
      <w:start w:val="1"/>
      <w:numFmt w:val="bullet"/>
      <w:lvlText w:val=""/>
      <w:lvlJc w:val="left"/>
      <w:pPr>
        <w:ind w:left="4135" w:hanging="360"/>
      </w:pPr>
      <w:rPr>
        <w:rFonts w:ascii="Wingdings" w:hAnsi="Wingdings" w:hint="default"/>
      </w:rPr>
    </w:lvl>
    <w:lvl w:ilvl="6" w:tplc="40090001" w:tentative="1">
      <w:start w:val="1"/>
      <w:numFmt w:val="bullet"/>
      <w:lvlText w:val=""/>
      <w:lvlJc w:val="left"/>
      <w:pPr>
        <w:ind w:left="4855" w:hanging="360"/>
      </w:pPr>
      <w:rPr>
        <w:rFonts w:ascii="Symbol" w:hAnsi="Symbol" w:hint="default"/>
      </w:rPr>
    </w:lvl>
    <w:lvl w:ilvl="7" w:tplc="40090003" w:tentative="1">
      <w:start w:val="1"/>
      <w:numFmt w:val="bullet"/>
      <w:lvlText w:val="o"/>
      <w:lvlJc w:val="left"/>
      <w:pPr>
        <w:ind w:left="5575" w:hanging="360"/>
      </w:pPr>
      <w:rPr>
        <w:rFonts w:ascii="Courier New" w:hAnsi="Courier New" w:cs="Courier New" w:hint="default"/>
      </w:rPr>
    </w:lvl>
    <w:lvl w:ilvl="8" w:tplc="40090005" w:tentative="1">
      <w:start w:val="1"/>
      <w:numFmt w:val="bullet"/>
      <w:lvlText w:val=""/>
      <w:lvlJc w:val="left"/>
      <w:pPr>
        <w:ind w:left="6295" w:hanging="360"/>
      </w:pPr>
      <w:rPr>
        <w:rFonts w:ascii="Wingdings" w:hAnsi="Wingdings" w:hint="default"/>
      </w:rPr>
    </w:lvl>
  </w:abstractNum>
  <w:abstractNum w:abstractNumId="27" w15:restartNumberingAfterBreak="0">
    <w:nsid w:val="59572E6C"/>
    <w:multiLevelType w:val="hybridMultilevel"/>
    <w:tmpl w:val="26A861F2"/>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E6887"/>
    <w:multiLevelType w:val="hybridMultilevel"/>
    <w:tmpl w:val="AE0CB52E"/>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A4C64"/>
    <w:multiLevelType w:val="hybridMultilevel"/>
    <w:tmpl w:val="DDEC24C0"/>
    <w:lvl w:ilvl="0" w:tplc="4009000F">
      <w:start w:val="1"/>
      <w:numFmt w:val="decimal"/>
      <w:lvlText w:val="%1."/>
      <w:lvlJc w:val="left"/>
      <w:pPr>
        <w:ind w:left="777" w:hanging="360"/>
      </w:pPr>
    </w:lvl>
    <w:lvl w:ilvl="1" w:tplc="40090019" w:tentative="1">
      <w:start w:val="1"/>
      <w:numFmt w:val="lowerLetter"/>
      <w:lvlText w:val="%2."/>
      <w:lvlJc w:val="left"/>
      <w:pPr>
        <w:ind w:left="1497" w:hanging="360"/>
      </w:pPr>
    </w:lvl>
    <w:lvl w:ilvl="2" w:tplc="4009001B" w:tentative="1">
      <w:start w:val="1"/>
      <w:numFmt w:val="lowerRoman"/>
      <w:lvlText w:val="%3."/>
      <w:lvlJc w:val="right"/>
      <w:pPr>
        <w:ind w:left="2217" w:hanging="180"/>
      </w:pPr>
    </w:lvl>
    <w:lvl w:ilvl="3" w:tplc="4009000F" w:tentative="1">
      <w:start w:val="1"/>
      <w:numFmt w:val="decimal"/>
      <w:lvlText w:val="%4."/>
      <w:lvlJc w:val="left"/>
      <w:pPr>
        <w:ind w:left="2937" w:hanging="360"/>
      </w:pPr>
    </w:lvl>
    <w:lvl w:ilvl="4" w:tplc="40090019" w:tentative="1">
      <w:start w:val="1"/>
      <w:numFmt w:val="lowerLetter"/>
      <w:lvlText w:val="%5."/>
      <w:lvlJc w:val="left"/>
      <w:pPr>
        <w:ind w:left="3657" w:hanging="360"/>
      </w:pPr>
    </w:lvl>
    <w:lvl w:ilvl="5" w:tplc="4009001B" w:tentative="1">
      <w:start w:val="1"/>
      <w:numFmt w:val="lowerRoman"/>
      <w:lvlText w:val="%6."/>
      <w:lvlJc w:val="right"/>
      <w:pPr>
        <w:ind w:left="4377" w:hanging="180"/>
      </w:pPr>
    </w:lvl>
    <w:lvl w:ilvl="6" w:tplc="4009000F" w:tentative="1">
      <w:start w:val="1"/>
      <w:numFmt w:val="decimal"/>
      <w:lvlText w:val="%7."/>
      <w:lvlJc w:val="left"/>
      <w:pPr>
        <w:ind w:left="5097" w:hanging="360"/>
      </w:pPr>
    </w:lvl>
    <w:lvl w:ilvl="7" w:tplc="40090019" w:tentative="1">
      <w:start w:val="1"/>
      <w:numFmt w:val="lowerLetter"/>
      <w:lvlText w:val="%8."/>
      <w:lvlJc w:val="left"/>
      <w:pPr>
        <w:ind w:left="5817" w:hanging="360"/>
      </w:pPr>
    </w:lvl>
    <w:lvl w:ilvl="8" w:tplc="4009001B" w:tentative="1">
      <w:start w:val="1"/>
      <w:numFmt w:val="lowerRoman"/>
      <w:lvlText w:val="%9."/>
      <w:lvlJc w:val="right"/>
      <w:pPr>
        <w:ind w:left="6537" w:hanging="180"/>
      </w:pPr>
    </w:lvl>
  </w:abstractNum>
  <w:abstractNum w:abstractNumId="30" w15:restartNumberingAfterBreak="0">
    <w:nsid w:val="5FA87DA9"/>
    <w:multiLevelType w:val="hybridMultilevel"/>
    <w:tmpl w:val="23D4DBEA"/>
    <w:lvl w:ilvl="0" w:tplc="4009000F">
      <w:start w:val="1"/>
      <w:numFmt w:val="decimal"/>
      <w:lvlText w:val="%1."/>
      <w:lvlJc w:val="left"/>
      <w:pPr>
        <w:ind w:left="2062" w:hanging="360"/>
      </w:p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31" w15:restartNumberingAfterBreak="0">
    <w:nsid w:val="6453216B"/>
    <w:multiLevelType w:val="hybridMultilevel"/>
    <w:tmpl w:val="908EFD4A"/>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21354C"/>
    <w:multiLevelType w:val="hybridMultilevel"/>
    <w:tmpl w:val="B108ED5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A371F21"/>
    <w:multiLevelType w:val="hybridMultilevel"/>
    <w:tmpl w:val="C4FC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E32A8C"/>
    <w:multiLevelType w:val="hybridMultilevel"/>
    <w:tmpl w:val="037CE6E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F212D"/>
    <w:multiLevelType w:val="hybridMultilevel"/>
    <w:tmpl w:val="E6EA3736"/>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B14E34"/>
    <w:multiLevelType w:val="hybridMultilevel"/>
    <w:tmpl w:val="7A0A44CA"/>
    <w:lvl w:ilvl="0" w:tplc="0C09000F">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DF0652"/>
    <w:multiLevelType w:val="hybridMultilevel"/>
    <w:tmpl w:val="E422AA2C"/>
    <w:lvl w:ilvl="0" w:tplc="7B0E636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A5018A"/>
    <w:multiLevelType w:val="hybridMultilevel"/>
    <w:tmpl w:val="76B6BB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024E34"/>
    <w:multiLevelType w:val="hybridMultilevel"/>
    <w:tmpl w:val="27206E82"/>
    <w:lvl w:ilvl="0" w:tplc="40090003">
      <w:start w:val="1"/>
      <w:numFmt w:val="bullet"/>
      <w:lvlText w:val="o"/>
      <w:lvlJc w:val="left"/>
      <w:pPr>
        <w:ind w:left="1255" w:hanging="360"/>
      </w:pPr>
      <w:rPr>
        <w:rFonts w:ascii="Courier New" w:hAnsi="Courier New" w:cs="Courier New" w:hint="default"/>
      </w:rPr>
    </w:lvl>
    <w:lvl w:ilvl="1" w:tplc="40090003" w:tentative="1">
      <w:start w:val="1"/>
      <w:numFmt w:val="bullet"/>
      <w:lvlText w:val="o"/>
      <w:lvlJc w:val="left"/>
      <w:pPr>
        <w:ind w:left="1975" w:hanging="360"/>
      </w:pPr>
      <w:rPr>
        <w:rFonts w:ascii="Courier New" w:hAnsi="Courier New" w:cs="Courier New" w:hint="default"/>
      </w:rPr>
    </w:lvl>
    <w:lvl w:ilvl="2" w:tplc="40090005" w:tentative="1">
      <w:start w:val="1"/>
      <w:numFmt w:val="bullet"/>
      <w:lvlText w:val=""/>
      <w:lvlJc w:val="left"/>
      <w:pPr>
        <w:ind w:left="2695" w:hanging="360"/>
      </w:pPr>
      <w:rPr>
        <w:rFonts w:ascii="Wingdings" w:hAnsi="Wingdings" w:hint="default"/>
      </w:rPr>
    </w:lvl>
    <w:lvl w:ilvl="3" w:tplc="40090001" w:tentative="1">
      <w:start w:val="1"/>
      <w:numFmt w:val="bullet"/>
      <w:lvlText w:val=""/>
      <w:lvlJc w:val="left"/>
      <w:pPr>
        <w:ind w:left="3415" w:hanging="360"/>
      </w:pPr>
      <w:rPr>
        <w:rFonts w:ascii="Symbol" w:hAnsi="Symbol" w:hint="default"/>
      </w:rPr>
    </w:lvl>
    <w:lvl w:ilvl="4" w:tplc="40090003" w:tentative="1">
      <w:start w:val="1"/>
      <w:numFmt w:val="bullet"/>
      <w:lvlText w:val="o"/>
      <w:lvlJc w:val="left"/>
      <w:pPr>
        <w:ind w:left="4135" w:hanging="360"/>
      </w:pPr>
      <w:rPr>
        <w:rFonts w:ascii="Courier New" w:hAnsi="Courier New" w:cs="Courier New" w:hint="default"/>
      </w:rPr>
    </w:lvl>
    <w:lvl w:ilvl="5" w:tplc="40090005" w:tentative="1">
      <w:start w:val="1"/>
      <w:numFmt w:val="bullet"/>
      <w:lvlText w:val=""/>
      <w:lvlJc w:val="left"/>
      <w:pPr>
        <w:ind w:left="4855" w:hanging="360"/>
      </w:pPr>
      <w:rPr>
        <w:rFonts w:ascii="Wingdings" w:hAnsi="Wingdings" w:hint="default"/>
      </w:rPr>
    </w:lvl>
    <w:lvl w:ilvl="6" w:tplc="40090001" w:tentative="1">
      <w:start w:val="1"/>
      <w:numFmt w:val="bullet"/>
      <w:lvlText w:val=""/>
      <w:lvlJc w:val="left"/>
      <w:pPr>
        <w:ind w:left="5575" w:hanging="360"/>
      </w:pPr>
      <w:rPr>
        <w:rFonts w:ascii="Symbol" w:hAnsi="Symbol" w:hint="default"/>
      </w:rPr>
    </w:lvl>
    <w:lvl w:ilvl="7" w:tplc="40090003" w:tentative="1">
      <w:start w:val="1"/>
      <w:numFmt w:val="bullet"/>
      <w:lvlText w:val="o"/>
      <w:lvlJc w:val="left"/>
      <w:pPr>
        <w:ind w:left="6295" w:hanging="360"/>
      </w:pPr>
      <w:rPr>
        <w:rFonts w:ascii="Courier New" w:hAnsi="Courier New" w:cs="Courier New" w:hint="default"/>
      </w:rPr>
    </w:lvl>
    <w:lvl w:ilvl="8" w:tplc="40090005" w:tentative="1">
      <w:start w:val="1"/>
      <w:numFmt w:val="bullet"/>
      <w:lvlText w:val=""/>
      <w:lvlJc w:val="left"/>
      <w:pPr>
        <w:ind w:left="7015" w:hanging="360"/>
      </w:pPr>
      <w:rPr>
        <w:rFonts w:ascii="Wingdings" w:hAnsi="Wingdings" w:hint="default"/>
      </w:rPr>
    </w:lvl>
  </w:abstractNum>
  <w:abstractNum w:abstractNumId="40" w15:restartNumberingAfterBreak="0">
    <w:nsid w:val="7F92500B"/>
    <w:multiLevelType w:val="hybridMultilevel"/>
    <w:tmpl w:val="EB9C620A"/>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36"/>
  </w:num>
  <w:num w:numId="2">
    <w:abstractNumId w:val="0"/>
  </w:num>
  <w:num w:numId="3">
    <w:abstractNumId w:val="29"/>
  </w:num>
  <w:num w:numId="4">
    <w:abstractNumId w:val="39"/>
  </w:num>
  <w:num w:numId="5">
    <w:abstractNumId w:val="23"/>
  </w:num>
  <w:num w:numId="6">
    <w:abstractNumId w:val="28"/>
  </w:num>
  <w:num w:numId="7">
    <w:abstractNumId w:val="12"/>
  </w:num>
  <w:num w:numId="8">
    <w:abstractNumId w:val="20"/>
  </w:num>
  <w:num w:numId="9">
    <w:abstractNumId w:val="11"/>
  </w:num>
  <w:num w:numId="10">
    <w:abstractNumId w:val="33"/>
  </w:num>
  <w:num w:numId="11">
    <w:abstractNumId w:val="16"/>
  </w:num>
  <w:num w:numId="12">
    <w:abstractNumId w:val="37"/>
  </w:num>
  <w:num w:numId="13">
    <w:abstractNumId w:val="1"/>
  </w:num>
  <w:num w:numId="14">
    <w:abstractNumId w:val="18"/>
  </w:num>
  <w:num w:numId="15">
    <w:abstractNumId w:val="2"/>
  </w:num>
  <w:num w:numId="16">
    <w:abstractNumId w:val="38"/>
  </w:num>
  <w:num w:numId="17">
    <w:abstractNumId w:val="21"/>
  </w:num>
  <w:num w:numId="18">
    <w:abstractNumId w:val="22"/>
  </w:num>
  <w:num w:numId="19">
    <w:abstractNumId w:val="34"/>
  </w:num>
  <w:num w:numId="20">
    <w:abstractNumId w:val="32"/>
  </w:num>
  <w:num w:numId="21">
    <w:abstractNumId w:val="14"/>
  </w:num>
  <w:num w:numId="22">
    <w:abstractNumId w:val="15"/>
  </w:num>
  <w:num w:numId="23">
    <w:abstractNumId w:val="4"/>
  </w:num>
  <w:num w:numId="24">
    <w:abstractNumId w:val="24"/>
  </w:num>
  <w:num w:numId="25">
    <w:abstractNumId w:val="10"/>
  </w:num>
  <w:num w:numId="26">
    <w:abstractNumId w:val="27"/>
  </w:num>
  <w:num w:numId="27">
    <w:abstractNumId w:val="6"/>
  </w:num>
  <w:num w:numId="28">
    <w:abstractNumId w:val="8"/>
  </w:num>
  <w:num w:numId="29">
    <w:abstractNumId w:val="40"/>
  </w:num>
  <w:num w:numId="30">
    <w:abstractNumId w:val="25"/>
  </w:num>
  <w:num w:numId="31">
    <w:abstractNumId w:val="3"/>
  </w:num>
  <w:num w:numId="32">
    <w:abstractNumId w:val="13"/>
  </w:num>
  <w:num w:numId="33">
    <w:abstractNumId w:val="17"/>
  </w:num>
  <w:num w:numId="34">
    <w:abstractNumId w:val="7"/>
  </w:num>
  <w:num w:numId="35">
    <w:abstractNumId w:val="9"/>
  </w:num>
  <w:num w:numId="36">
    <w:abstractNumId w:val="26"/>
  </w:num>
  <w:num w:numId="37">
    <w:abstractNumId w:val="19"/>
  </w:num>
  <w:num w:numId="38">
    <w:abstractNumId w:val="5"/>
  </w:num>
  <w:num w:numId="39">
    <w:abstractNumId w:val="35"/>
  </w:num>
  <w:num w:numId="40">
    <w:abstractNumId w:val="3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D"/>
    <w:rsid w:val="00087A1D"/>
    <w:rsid w:val="000957BA"/>
    <w:rsid w:val="000F6268"/>
    <w:rsid w:val="00145409"/>
    <w:rsid w:val="00213E50"/>
    <w:rsid w:val="00225695"/>
    <w:rsid w:val="003876A6"/>
    <w:rsid w:val="003A1208"/>
    <w:rsid w:val="00531085"/>
    <w:rsid w:val="005338EA"/>
    <w:rsid w:val="005E50DC"/>
    <w:rsid w:val="005E55DC"/>
    <w:rsid w:val="005E67AF"/>
    <w:rsid w:val="00605764"/>
    <w:rsid w:val="00847CA0"/>
    <w:rsid w:val="00853D6F"/>
    <w:rsid w:val="00935C18"/>
    <w:rsid w:val="009E5F74"/>
    <w:rsid w:val="00A12DF9"/>
    <w:rsid w:val="00A92EED"/>
    <w:rsid w:val="00A934DA"/>
    <w:rsid w:val="00BB3F9C"/>
    <w:rsid w:val="00EF2A42"/>
    <w:rsid w:val="00FF4B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D1BFB7"/>
  <w15:chartTrackingRefBased/>
  <w15:docId w15:val="{7BE4AA1C-7D59-4A6E-BBEE-C02FFC25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085"/>
    <w:pPr>
      <w:spacing w:after="0" w:line="240" w:lineRule="auto"/>
    </w:pPr>
    <w:rPr>
      <w:rFonts w:ascii="Arial" w:eastAsia="MS Mincho" w:hAnsi="Arial" w:cs="Times New Roman"/>
      <w:sz w:val="20"/>
      <w:szCs w:val="24"/>
      <w:lang w:val="en-US" w:eastAsia="en-US"/>
    </w:rPr>
  </w:style>
  <w:style w:type="paragraph" w:styleId="Heading1">
    <w:name w:val="heading 1"/>
    <w:basedOn w:val="Normal"/>
    <w:next w:val="Normal"/>
    <w:link w:val="Heading1Char"/>
    <w:autoRedefine/>
    <w:uiPriority w:val="9"/>
    <w:qFormat/>
    <w:rsid w:val="00A12DF9"/>
    <w:pPr>
      <w:keepNext/>
      <w:keepLines/>
      <w:spacing w:before="480"/>
      <w:jc w:val="center"/>
      <w:outlineLvl w:val="0"/>
    </w:pPr>
    <w:rPr>
      <w:rFonts w:eastAsia="MS Gothic"/>
      <w:b/>
      <w:bCs/>
      <w:sz w:val="28"/>
      <w:szCs w:val="32"/>
    </w:rPr>
  </w:style>
  <w:style w:type="paragraph" w:styleId="Heading5">
    <w:name w:val="heading 5"/>
    <w:basedOn w:val="Normal"/>
    <w:next w:val="Normal"/>
    <w:link w:val="Heading5Char"/>
    <w:uiPriority w:val="9"/>
    <w:qFormat/>
    <w:rsid w:val="00A12D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409"/>
    <w:pPr>
      <w:tabs>
        <w:tab w:val="center" w:pos="4153"/>
        <w:tab w:val="right" w:pos="8306"/>
      </w:tabs>
    </w:pPr>
  </w:style>
  <w:style w:type="character" w:customStyle="1" w:styleId="HeaderChar">
    <w:name w:val="Header Char"/>
    <w:basedOn w:val="DefaultParagraphFont"/>
    <w:link w:val="Header"/>
    <w:uiPriority w:val="99"/>
    <w:rsid w:val="00145409"/>
  </w:style>
  <w:style w:type="paragraph" w:styleId="Footer">
    <w:name w:val="footer"/>
    <w:basedOn w:val="Normal"/>
    <w:link w:val="FooterChar"/>
    <w:uiPriority w:val="99"/>
    <w:unhideWhenUsed/>
    <w:rsid w:val="00145409"/>
    <w:pPr>
      <w:tabs>
        <w:tab w:val="center" w:pos="4153"/>
        <w:tab w:val="right" w:pos="8306"/>
      </w:tabs>
    </w:pPr>
  </w:style>
  <w:style w:type="character" w:customStyle="1" w:styleId="FooterChar">
    <w:name w:val="Footer Char"/>
    <w:basedOn w:val="DefaultParagraphFont"/>
    <w:link w:val="Footer"/>
    <w:uiPriority w:val="99"/>
    <w:rsid w:val="00145409"/>
  </w:style>
  <w:style w:type="paragraph" w:customStyle="1" w:styleId="ColorfulList-Accent11">
    <w:name w:val="Colorful List - Accent 11"/>
    <w:basedOn w:val="Normal"/>
    <w:uiPriority w:val="34"/>
    <w:qFormat/>
    <w:rsid w:val="00A12DF9"/>
    <w:pPr>
      <w:ind w:left="720"/>
      <w:contextualSpacing/>
    </w:pPr>
  </w:style>
  <w:style w:type="character" w:styleId="Hyperlink">
    <w:name w:val="Hyperlink"/>
    <w:uiPriority w:val="99"/>
    <w:unhideWhenUsed/>
    <w:rsid w:val="00A12DF9"/>
    <w:rPr>
      <w:color w:val="0000FF"/>
      <w:u w:val="single"/>
    </w:rPr>
  </w:style>
  <w:style w:type="paragraph" w:customStyle="1" w:styleId="LightGrid-Accent31">
    <w:name w:val="Light Grid - Accent 31"/>
    <w:basedOn w:val="Normal"/>
    <w:uiPriority w:val="34"/>
    <w:qFormat/>
    <w:rsid w:val="00A12DF9"/>
    <w:pPr>
      <w:ind w:left="720"/>
      <w:contextualSpacing/>
    </w:pPr>
  </w:style>
  <w:style w:type="character" w:customStyle="1" w:styleId="Heading1Char">
    <w:name w:val="Heading 1 Char"/>
    <w:basedOn w:val="DefaultParagraphFont"/>
    <w:link w:val="Heading1"/>
    <w:uiPriority w:val="9"/>
    <w:rsid w:val="00A12DF9"/>
    <w:rPr>
      <w:rFonts w:ascii="Arial" w:eastAsia="MS Gothic" w:hAnsi="Arial" w:cs="Times New Roman"/>
      <w:b/>
      <w:bCs/>
      <w:sz w:val="28"/>
      <w:szCs w:val="32"/>
      <w:lang w:val="en-US" w:eastAsia="en-US"/>
    </w:rPr>
  </w:style>
  <w:style w:type="character" w:customStyle="1" w:styleId="Heading5Char">
    <w:name w:val="Heading 5 Char"/>
    <w:basedOn w:val="DefaultParagraphFont"/>
    <w:link w:val="Heading5"/>
    <w:uiPriority w:val="9"/>
    <w:rsid w:val="00A12DF9"/>
    <w:rPr>
      <w:rFonts w:ascii="Cambria" w:eastAsia="MS Mincho" w:hAnsi="Cambria" w:cs="Times New Roman"/>
      <w:b/>
      <w:bCs/>
      <w:i/>
      <w:iCs/>
      <w:sz w:val="26"/>
      <w:szCs w:val="26"/>
      <w:lang w:val="en-US" w:eastAsia="en-US"/>
    </w:rPr>
  </w:style>
  <w:style w:type="paragraph" w:styleId="BalloonText">
    <w:name w:val="Balloon Text"/>
    <w:basedOn w:val="Normal"/>
    <w:link w:val="BalloonTextChar"/>
    <w:uiPriority w:val="99"/>
    <w:semiHidden/>
    <w:unhideWhenUsed/>
    <w:rsid w:val="00A12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DF9"/>
    <w:rPr>
      <w:rFonts w:ascii="Lucida Grande" w:eastAsia="MS Mincho" w:hAnsi="Lucida Grande" w:cs="Lucida Grande"/>
      <w:sz w:val="18"/>
      <w:szCs w:val="18"/>
      <w:lang w:val="en-US" w:eastAsia="en-US"/>
    </w:rPr>
  </w:style>
  <w:style w:type="table" w:styleId="TableGrid">
    <w:name w:val="Table Grid"/>
    <w:basedOn w:val="TableNormal"/>
    <w:uiPriority w:val="59"/>
    <w:rsid w:val="00A12DF9"/>
    <w:pPr>
      <w:spacing w:after="0" w:line="240" w:lineRule="auto"/>
    </w:pPr>
    <w:rPr>
      <w:rFonts w:ascii="Cambria" w:eastAsia="MS Mincho" w:hAnsi="Cambria"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2DF9"/>
  </w:style>
  <w:style w:type="paragraph" w:customStyle="1" w:styleId="Default">
    <w:name w:val="Default"/>
    <w:rsid w:val="00A12DF9"/>
    <w:pPr>
      <w:autoSpaceDE w:val="0"/>
      <w:autoSpaceDN w:val="0"/>
      <w:adjustRightInd w:val="0"/>
      <w:spacing w:after="0" w:line="240" w:lineRule="auto"/>
    </w:pPr>
    <w:rPr>
      <w:rFonts w:ascii="Arial" w:eastAsia="Calibri" w:hAnsi="Arial" w:cs="Arial"/>
      <w:color w:val="000000"/>
      <w:sz w:val="24"/>
      <w:szCs w:val="24"/>
      <w:lang w:eastAsia="en-AU"/>
    </w:rPr>
  </w:style>
  <w:style w:type="character" w:styleId="Emphasis">
    <w:name w:val="Emphasis"/>
    <w:uiPriority w:val="20"/>
    <w:qFormat/>
    <w:rsid w:val="00A12DF9"/>
    <w:rPr>
      <w:i/>
      <w:iCs/>
    </w:rPr>
  </w:style>
  <w:style w:type="paragraph" w:customStyle="1" w:styleId="Pa2">
    <w:name w:val="Pa2"/>
    <w:basedOn w:val="Default"/>
    <w:next w:val="Default"/>
    <w:uiPriority w:val="99"/>
    <w:rsid w:val="00A12DF9"/>
    <w:pPr>
      <w:spacing w:line="181" w:lineRule="atLeast"/>
    </w:pPr>
    <w:rPr>
      <w:rFonts w:ascii="Gotham Light" w:hAnsi="Gotham Light" w:cs="Times New Roman"/>
      <w:color w:val="auto"/>
    </w:rPr>
  </w:style>
  <w:style w:type="character" w:styleId="CommentReference">
    <w:name w:val="annotation reference"/>
    <w:uiPriority w:val="99"/>
    <w:semiHidden/>
    <w:unhideWhenUsed/>
    <w:rsid w:val="00A12DF9"/>
    <w:rPr>
      <w:sz w:val="16"/>
      <w:szCs w:val="16"/>
    </w:rPr>
  </w:style>
  <w:style w:type="paragraph" w:styleId="CommentText">
    <w:name w:val="annotation text"/>
    <w:basedOn w:val="Normal"/>
    <w:link w:val="CommentTextChar"/>
    <w:uiPriority w:val="99"/>
    <w:semiHidden/>
    <w:unhideWhenUsed/>
    <w:rsid w:val="00A12DF9"/>
    <w:rPr>
      <w:szCs w:val="20"/>
    </w:rPr>
  </w:style>
  <w:style w:type="character" w:customStyle="1" w:styleId="CommentTextChar">
    <w:name w:val="Comment Text Char"/>
    <w:basedOn w:val="DefaultParagraphFont"/>
    <w:link w:val="CommentText"/>
    <w:uiPriority w:val="99"/>
    <w:semiHidden/>
    <w:rsid w:val="00A12DF9"/>
    <w:rPr>
      <w:rFonts w:ascii="Cambria" w:eastAsia="MS Mincho" w:hAnsi="Cambria"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12DF9"/>
    <w:rPr>
      <w:b/>
      <w:bCs/>
    </w:rPr>
  </w:style>
  <w:style w:type="character" w:customStyle="1" w:styleId="CommentSubjectChar">
    <w:name w:val="Comment Subject Char"/>
    <w:basedOn w:val="CommentTextChar"/>
    <w:link w:val="CommentSubject"/>
    <w:uiPriority w:val="99"/>
    <w:semiHidden/>
    <w:rsid w:val="00A12DF9"/>
    <w:rPr>
      <w:rFonts w:ascii="Cambria" w:eastAsia="MS Mincho" w:hAnsi="Cambria" w:cs="Times New Roman"/>
      <w:b/>
      <w:bCs/>
      <w:sz w:val="20"/>
      <w:szCs w:val="20"/>
      <w:lang w:val="en-US" w:eastAsia="en-US"/>
    </w:rPr>
  </w:style>
  <w:style w:type="paragraph" w:styleId="NormalWeb">
    <w:name w:val="Normal (Web)"/>
    <w:basedOn w:val="Normal"/>
    <w:unhideWhenUsed/>
    <w:rsid w:val="00A12DF9"/>
    <w:pPr>
      <w:spacing w:before="100" w:beforeAutospacing="1" w:after="100" w:afterAutospacing="1"/>
    </w:pPr>
    <w:rPr>
      <w:rFonts w:ascii="Arial Unicode MS" w:eastAsia="Arial Unicode MS" w:hAnsi="Arial Unicode MS"/>
      <w:sz w:val="22"/>
      <w:lang w:val="en-GB"/>
    </w:rPr>
  </w:style>
  <w:style w:type="character" w:customStyle="1" w:styleId="apple-converted-space">
    <w:name w:val="apple-converted-space"/>
    <w:rsid w:val="00A12DF9"/>
  </w:style>
  <w:style w:type="character" w:customStyle="1" w:styleId="A2">
    <w:name w:val="A2"/>
    <w:uiPriority w:val="99"/>
    <w:rsid w:val="00A12DF9"/>
    <w:rPr>
      <w:rFonts w:cs="Comic Sans MS"/>
      <w:color w:val="000000"/>
      <w:sz w:val="18"/>
      <w:szCs w:val="18"/>
    </w:rPr>
  </w:style>
  <w:style w:type="character" w:styleId="Strong">
    <w:name w:val="Strong"/>
    <w:uiPriority w:val="22"/>
    <w:qFormat/>
    <w:rsid w:val="00A12DF9"/>
    <w:rPr>
      <w:b/>
      <w:bCs/>
    </w:rPr>
  </w:style>
  <w:style w:type="paragraph" w:customStyle="1" w:styleId="ColorfulList-Accent12">
    <w:name w:val="Colorful List - Accent 12"/>
    <w:basedOn w:val="Normal"/>
    <w:uiPriority w:val="72"/>
    <w:qFormat/>
    <w:rsid w:val="00A12DF9"/>
    <w:pPr>
      <w:ind w:left="720"/>
    </w:pPr>
  </w:style>
  <w:style w:type="paragraph" w:customStyle="1" w:styleId="MediumGrid21">
    <w:name w:val="Medium Grid 21"/>
    <w:uiPriority w:val="1"/>
    <w:qFormat/>
    <w:rsid w:val="00A12DF9"/>
    <w:pPr>
      <w:spacing w:after="0" w:line="240" w:lineRule="auto"/>
    </w:pPr>
    <w:rPr>
      <w:rFonts w:ascii="Calibri" w:eastAsia="Calibri" w:hAnsi="Calibri" w:cs="Times New Roman"/>
      <w:lang w:eastAsia="en-US"/>
    </w:rPr>
  </w:style>
  <w:style w:type="paragraph" w:styleId="ListParagraph">
    <w:name w:val="List Paragraph"/>
    <w:basedOn w:val="Normal"/>
    <w:uiPriority w:val="72"/>
    <w:qFormat/>
    <w:rsid w:val="00A1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e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image" Target="media/image10.jpeg" Id="rId17" /><Relationship Type="http://schemas.openxmlformats.org/officeDocument/2006/relationships/numbering" Target="numbering.xml" Id="rId2" /><Relationship Type="http://schemas.openxmlformats.org/officeDocument/2006/relationships/image" Target="media/image9.jpeg" Id="rId16" /><Relationship Type="http://schemas.openxmlformats.org/officeDocument/2006/relationships/hyperlink" Target="http://www.saiglobal.co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fontTable" Target="fontTable.xml" Id="rId23" /><Relationship Type="http://schemas.openxmlformats.org/officeDocument/2006/relationships/image" Target="media/image3.jpe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jpeg" Id="rId14" /><Relationship Type="http://schemas.openxmlformats.org/officeDocument/2006/relationships/footer" Target="footer1.xml" Id="rId22" /><Relationship Type="http://schemas.openxmlformats.org/officeDocument/2006/relationships/header" Target="/word/header2.xml" Id="Reeb949efe69d4bb9" /></Relationships>
</file>

<file path=word/_rels/header2.xml.rels>&#65279;<?xml version="1.0" encoding="utf-8"?><Relationships xmlns="http://schemas.openxmlformats.org/package/2006/relationships"><Relationship Type="http://schemas.openxmlformats.org/officeDocument/2006/relationships/image" Target="/media/image.bin" Id="Reeb949efe69d4bb9"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AD809DE-BCA6-4D58-A38F-B72E83DB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12</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鹏飞</dc:creator>
  <cp:keywords/>
  <dc:description/>
  <cp:lastModifiedBy>吴 鹏飞</cp:lastModifiedBy>
  <cp:revision>19</cp:revision>
  <dcterms:created xsi:type="dcterms:W3CDTF">2019-10-14T05:43:00Z</dcterms:created>
  <dcterms:modified xsi:type="dcterms:W3CDTF">2019-10-23T10:45:00Z</dcterms:modified>
</cp:coreProperties>
</file>