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BLOWER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Pre-start checks</w:t>
            </w:r>
          </w:p>
        </w:tc>
        <w:tc>
          <w:tcPr>
            <w:tcW w:w="2880" w:type="dxa"/>
            <w:shd w:val="clear" w:color="auto" w:fill="DEEAF6"/>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Fire</w:t>
            </w:r>
          </w:p>
          <w:p w:rsidRPr="00C61E2A" w:rsidR="00EF25E4" w:rsidP="00EF25E4" w:rsidRDefault="00EF25E4">
            <w:pPr>
              <w:snapToGrid w:val="false"/>
              <w:spacing w:after="120" w:lineRule="auto"/>
              <w:ind w:left="0" w:right="0"/>
              <w:rPr>
                <w:rFonts w:ascii="Arial" w:hAnsi="Arial" w:cs="Arial"/>
                <w:lang w:val="en-AU"/>
              </w:rPr>
            </w:pPr>
          </w:p>
        </w:tc>
        <w:tc>
          <w:tcPr>
            <w:tcW w:w="990" w:type="dxa"/>
            <w:shd w:val="clear" w:color="auto" w:fill="DEEAF6"/>
          </w:tcPr>
          <w:p w:rsidRPr="00C61E2A" w:rsidR="00EF25E4" w:rsidP="00EF25E4" w:rsidRDefault="00EF25E4">
            <w:pPr>
              <w:snapToGrid w:val="false"/>
              <w:spacing w:after="120" w:lineRule="auto"/>
              <w:ind w:left="0" w:right="0"/>
              <w:rPr>
                <w:rFonts w:ascii="Arial" w:hAnsi="Arial" w:cs="Arial"/>
                <w:lang w:val="en-AU"/>
              </w:rPr>
            </w:pPr>
          </w:p>
        </w:tc>
        <w:tc>
          <w:tcPr>
            <w:tcW w:w="5850" w:type="dxa"/>
            <w:shd w:val="clear" w:color="auto" w:fill="DEEAF6"/>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Smoking must never be allowed near petrol-fuelled equipment.</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Refuelling should always be done in a clear space away from the work area.</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Use pourer or funnel for filling fuel. Always avoid spillage or overfilling.</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Check air hose on backpack models for damage, wear or breakages.</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Smoking or ignition sources must not be allowed.</w:t>
            </w:r>
          </w:p>
        </w:tc>
        <w:tc>
          <w:tcPr>
            <w:tcW w:w="810" w:type="dxa"/>
            <w:shd w:val="clear" w:color="auto" w:fill="DEEAF6"/>
          </w:tcPr>
          <w:p w:rsidRPr="00C61E2A" w:rsidR="00EF25E4" w:rsidP="00EF25E4" w:rsidRDefault="00EF25E4">
            <w:pPr>
              <w:snapToGrid w:val="false"/>
              <w:spacing w:after="120" w:lineRule="auto"/>
              <w:ind w:left="0" w:right="0"/>
              <w:rPr>
                <w:rFonts w:ascii="Arial" w:hAnsi="Arial" w:cs="Arial"/>
                <w:lang w:val="en-AU"/>
              </w:rPr>
            </w:pPr>
          </w:p>
        </w:tc>
        <w:tc>
          <w:tcPr>
            <w:tcW w:w="1800" w:type="dxa"/>
            <w:shd w:val="clear" w:color="auto" w:fill="DEEAF6"/>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w:t>
            </w:r>
          </w:p>
        </w:tc>
      </w:tr>
      <w:tr>
        <w:tc>
          <w:tcPr>
            <w:tcW w:w="2635" w:type="dxa"/>
            <w:shd w:val="clear" w:color="auto" w:fill="auto" w:themeFillTint="33"/>
          </w:tcPr>
          <w:p>
            <w:pPr>
              <w:spacing w:after="120" w:lineRule="auto"/>
            </w:pPr>
            <w:r>
              <w:t>8.  Refuelling and servicing</w:t>
            </w:r>
          </w:p>
        </w:tc>
        <w:tc>
          <w:tcPr>
            <w:tcW w:w="288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Fire</w:t>
            </w:r>
          </w:p>
        </w:tc>
        <w:tc>
          <w:tcPr>
            <w:tcW w:w="99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p>
        </w:tc>
        <w:tc>
          <w:tcPr>
            <w:tcW w:w="585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Before refuelling, always allow machine to cool. Other tasks may be carried out first.</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Refuelling should always be done in a clear space away from the work area.</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No smoking or ignition sources must be allowed near fuel or refuelling area.</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Smoking or ignition sources must not be allowed.</w:t>
            </w:r>
          </w:p>
        </w:tc>
        <w:tc>
          <w:tcPr>
            <w:tcW w:w="81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p>
        </w:tc>
        <w:tc>
          <w:tcPr>
            <w:tcW w:w="180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p>
        </w:tc>
      </w:tr>
      <w:tr>
        <w:tc>
          <w:tcPr>
            <w:tcW w:w="2635" w:type="dxa"/>
            <w:shd w:val="clear" w:color="auto" w:fill="DEEAF6"/>
          </w:tcPr>
          <w:p>
            <w:pPr>
              <w:spacing w:after="120" w:lineRule="auto"/>
            </w:pPr>
            <w:r>
              <w:t>9.  Operation</w:t>
            </w:r>
          </w:p>
        </w:tc>
        <w:tc>
          <w:tcPr>
            <w:tcW w:w="2880" w:type="dxa"/>
            <w:shd w:val="clear" w:color="auto" w:fill="DEEAF6"/>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Flying objects</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Noise</w:t>
            </w:r>
          </w:p>
          <w:p w:rsidRPr="00C61E2A" w:rsidR="00EF25E4" w:rsidP="00EF25E4" w:rsidRDefault="00EF25E4">
            <w:pPr>
              <w:widowControl w:val="false"/>
              <w:tabs>
                <w:tab w:val="left" w:pos="709"/>
              </w:tabs>
              <w:suppressAutoHyphens/>
              <w:snapToGrid w:val="false"/>
              <w:spacing w:after="120" w:lineRule="auto"/>
              <w:ind w:left="0" w:right="0"/>
              <w:rPr>
                <w:rFonts w:ascii="Arial" w:hAnsi="Arial" w:cs="Arial"/>
                <w:lang w:val="en-AU"/>
              </w:rPr>
            </w:pPr>
            <w:r w:rsidRPr="00C61E2A">
              <w:rPr>
                <w:rFonts w:ascii="Arial" w:hAnsi="Arial" w:cs="Arial"/>
                <w:lang w:val="en-AU"/>
              </w:rPr>
              <w:t>Vibration</w:t>
            </w:r>
          </w:p>
        </w:tc>
        <w:tc>
          <w:tcPr>
            <w:tcW w:w="990" w:type="dxa"/>
            <w:shd w:val="clear" w:color="auto" w:fill="DEEAF6"/>
          </w:tcPr>
          <w:p w:rsidRPr="00C61E2A" w:rsidR="00EF25E4" w:rsidP="00EF25E4" w:rsidRDefault="00EF25E4">
            <w:pPr>
              <w:snapToGrid w:val="false"/>
              <w:spacing w:after="120" w:lineRule="auto"/>
              <w:ind w:left="0" w:right="0"/>
              <w:rPr>
                <w:rFonts w:ascii="Arial" w:hAnsi="Arial" w:cs="Arial"/>
                <w:lang w:val="en-AU"/>
              </w:rPr>
            </w:pPr>
          </w:p>
        </w:tc>
        <w:tc>
          <w:tcPr>
            <w:tcW w:w="5850" w:type="dxa"/>
            <w:shd w:val="clear" w:color="auto" w:fill="DEEAF6"/>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When machine is in use, dust and debris may be blown into air.</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Restrict unauthorized entry in areas where blowers are being used.</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 xml:space="preserve">Noise levels generated are mainly at top end of safe range – for user comfort, use of low attenuation </w:t>
            </w:r>
            <w:r w:rsidRPr="00C61E2A">
              <w:rPr>
                <w:rFonts w:ascii="Arial" w:hAnsi="Arial" w:cs="Arial"/>
                <w:lang w:val="en-AU"/>
              </w:rPr>
              <w:lastRenderedPageBreak/>
              <w:t>protectors such as earplugs is recommended.</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When using machine for long periods, some vibration may be felt.</w:t>
            </w:r>
          </w:p>
          <w:p w:rsidRPr="00C61E2A" w:rsidR="00EF25E4" w:rsidP="00EF25E4" w:rsidRDefault="00EF25E4">
            <w:pPr>
              <w:widowControl w:val="false"/>
              <w:tabs>
                <w:tab w:val="left" w:pos="709"/>
              </w:tabs>
              <w:suppressAutoHyphens/>
              <w:snapToGrid w:val="false"/>
              <w:spacing w:after="120" w:lineRule="auto"/>
              <w:ind w:left="0" w:right="0"/>
              <w:rPr>
                <w:rFonts w:ascii="Arial" w:hAnsi="Arial" w:cs="Arial"/>
                <w:lang w:val="en-AU"/>
              </w:rPr>
            </w:pPr>
            <w:r w:rsidRPr="00C61E2A">
              <w:rPr>
                <w:rFonts w:ascii="Arial" w:hAnsi="Arial" w:cs="Arial"/>
                <w:lang w:val="en-AU"/>
              </w:rPr>
              <w:t>Respiratory protection may be required in dry and / or dusty areas.</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Wearing eye protection is recommended.</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Keep persons away from work area.</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When using machines for long periods wearing hearing protection is recommended.</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Wearing leather gloves or cotton pile is recommended.</w:t>
            </w:r>
          </w:p>
          <w:p w:rsidRPr="00C61E2A" w:rsidR="00EF25E4" w:rsidP="00EF25E4" w:rsidRDefault="00EF25E4">
            <w:pPr>
              <w:widowControl w:val="false"/>
              <w:tabs>
                <w:tab w:val="left" w:pos="709"/>
              </w:tabs>
              <w:suppressAutoHyphens/>
              <w:snapToGrid w:val="false"/>
              <w:spacing w:after="120" w:lineRule="auto"/>
              <w:ind w:left="0" w:right="0"/>
              <w:rPr>
                <w:rFonts w:ascii="Arial" w:hAnsi="Arial" w:cs="Arial"/>
                <w:lang w:val="en-AU"/>
              </w:rPr>
            </w:pPr>
            <w:r w:rsidRPr="00C61E2A">
              <w:rPr>
                <w:rFonts w:ascii="Arial" w:hAnsi="Arial" w:cs="Arial"/>
                <w:lang w:val="en-AU"/>
              </w:rPr>
              <w:t>Wearing P1 particulate dust mask is recommended.</w:t>
            </w:r>
          </w:p>
        </w:tc>
        <w:tc>
          <w:tcPr>
            <w:tcW w:w="810" w:type="dxa"/>
            <w:shd w:val="clear" w:color="auto" w:fill="DEEAF6"/>
          </w:tcPr>
          <w:p w:rsidRPr="00C61E2A" w:rsidR="00EF25E4" w:rsidP="00EF25E4" w:rsidRDefault="00EF25E4">
            <w:pPr>
              <w:snapToGrid w:val="false"/>
              <w:spacing w:after="120" w:lineRule="auto"/>
              <w:ind w:left="0" w:right="0"/>
              <w:rPr>
                <w:rFonts w:ascii="Arial" w:hAnsi="Arial" w:cs="Arial"/>
                <w:lang w:val="en-AU"/>
              </w:rPr>
            </w:pPr>
          </w:p>
        </w:tc>
        <w:tc>
          <w:tcPr>
            <w:tcW w:w="1800" w:type="dxa"/>
            <w:shd w:val="clear" w:color="auto" w:fill="DEEAF6"/>
          </w:tcPr>
          <w:p w:rsidRPr="00C61E2A" w:rsidR="00EF25E4" w:rsidP="00EF25E4" w:rsidRDefault="00EF25E4">
            <w:pPr>
              <w:widowControl w:val="false"/>
              <w:tabs>
                <w:tab w:val="left" w:pos="709"/>
              </w:tabs>
              <w:suppressAutoHyphens/>
              <w:snapToGrid w:val="false"/>
              <w:spacing w:after="120" w:lineRule="auto"/>
              <w:ind w:left="0" w:right="0"/>
              <w:rPr>
                <w:rFonts w:ascii="Arial" w:hAnsi="Arial" w:cs="Arial"/>
                <w:lang w:val="en-AU"/>
              </w:rPr>
            </w:pPr>
          </w:p>
        </w:tc>
      </w:tr>
      <w:tr>
        <w:tc>
          <w:tcPr>
            <w:tcW w:w="2635" w:type="dxa"/>
            <w:shd w:val="clear" w:color="auto" w:fill="auto" w:themeFillTint="33"/>
          </w:tcPr>
          <w:p>
            <w:pPr>
              <w:spacing w:after="120" w:lineRule="auto"/>
            </w:pPr>
            <w:r>
              <w:t>10.  Maintenance</w:t>
            </w:r>
          </w:p>
        </w:tc>
        <w:tc>
          <w:tcPr>
            <w:tcW w:w="288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Fire</w:t>
            </w:r>
          </w:p>
          <w:p w:rsidRPr="00C61E2A" w:rsidR="00EF25E4" w:rsidP="00EF25E4" w:rsidRDefault="00EF25E4">
            <w:pPr>
              <w:snapToGrid w:val="false"/>
              <w:spacing w:after="120" w:lineRule="auto"/>
              <w:ind w:left="0" w:right="0"/>
              <w:rPr>
                <w:rFonts w:ascii="Arial" w:hAnsi="Arial" w:cs="Arial"/>
                <w:lang w:val="en-AU"/>
              </w:rPr>
            </w:pPr>
          </w:p>
        </w:tc>
        <w:tc>
          <w:tcPr>
            <w:tcW w:w="99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p>
        </w:tc>
        <w:tc>
          <w:tcPr>
            <w:tcW w:w="585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Air filter should be cleaned. In dusty conditions, daily cleaning is recommended.</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Inspect spark plug weekly. Clean and replace as necessary.</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Inspect for loose bolts or screws and tighten if necessary.</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Check starter cord for damage or wear.</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Smoking or ignition sources must not be allowed.</w:t>
            </w:r>
          </w:p>
          <w:p w:rsidRPr="00C61E2A" w:rsidR="00EF25E4" w:rsidP="00EF25E4" w:rsidRDefault="00EF25E4">
            <w:pPr>
              <w:snapToGrid w:val="false"/>
              <w:spacing w:after="120" w:lineRule="auto"/>
              <w:ind w:left="0" w:right="0"/>
              <w:rPr>
                <w:rFonts w:ascii="Arial" w:hAnsi="Arial" w:cs="Arial"/>
                <w:lang w:val="en-AU"/>
              </w:rPr>
            </w:pPr>
            <w:r w:rsidRPr="00C61E2A">
              <w:rPr>
                <w:rFonts w:ascii="Arial" w:hAnsi="Arial" w:cs="Arial"/>
                <w:lang w:val="en-AU"/>
              </w:rPr>
              <w:t>Replace worn, damaged or missing parts.</w:t>
            </w:r>
          </w:p>
        </w:tc>
        <w:tc>
          <w:tcPr>
            <w:tcW w:w="81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p>
        </w:tc>
        <w:tc>
          <w:tcPr>
            <w:tcW w:w="1800" w:type="dxa"/>
            <w:shd w:val="clear" w:color="auto" w:fill="auto" w:themeFillTint="33"/>
          </w:tcPr>
          <w:p w:rsidRPr="00C61E2A" w:rsidR="00EF25E4" w:rsidP="00EF25E4" w:rsidRDefault="00EF25E4">
            <w:pPr>
              <w:snapToGrid w:val="false"/>
              <w:spacing w:after="120" w:lineRule="auto"/>
              <w:ind w:left="0" w:right="0"/>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11.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256deb25e9594a2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256deb25e9594a2a"/>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256deb25e9594a2a" /></Relationships>
</file>

<file path=word/_rels/header2.xml.rels>&#65279;<?xml version="1.0" encoding="utf-8"?><Relationships xmlns="http://schemas.openxmlformats.org/package/2006/relationships"><Relationship Type="http://schemas.openxmlformats.org/officeDocument/2006/relationships/image" Target="/media/image.bin" Id="R256deb25e9594a2a"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